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DCFA" w14:textId="661179B0" w:rsidR="008D51F5" w:rsidRDefault="006F5E8C" w:rsidP="006F5E8C">
      <w:pPr>
        <w:tabs>
          <w:tab w:val="left" w:pos="1985"/>
          <w:tab w:val="left" w:pos="7920"/>
        </w:tabs>
        <w:spacing w:after="0"/>
        <w:jc w:val="both"/>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003E0529">
        <w:rPr>
          <w:rFonts w:ascii="Arial" w:eastAsiaTheme="minorEastAsia" w:hAnsi="Arial" w:cs="Arial" w:hint="eastAsia"/>
          <w:b/>
          <w:sz w:val="24"/>
          <w:szCs w:val="24"/>
          <w:lang w:eastAsia="zh-CN"/>
        </w:rPr>
        <w:t>2</w:t>
      </w:r>
      <w:r w:rsidR="008D51F5">
        <w:rPr>
          <w:rFonts w:ascii="Arial" w:eastAsiaTheme="minorEastAsia" w:hAnsi="Arial" w:cs="Arial" w:hint="eastAsia"/>
          <w:b/>
          <w:sz w:val="24"/>
          <w:szCs w:val="24"/>
          <w:lang w:eastAsia="zh-CN"/>
        </w:rPr>
        <w:t>bis</w:t>
      </w:r>
      <w:r w:rsidRPr="00420A17">
        <w:rPr>
          <w:rFonts w:ascii="Arial" w:hAnsi="Arial" w:cs="Arial"/>
          <w:b/>
          <w:sz w:val="24"/>
        </w:rPr>
        <w:tab/>
      </w:r>
      <w:r w:rsidR="00744EBE" w:rsidRPr="00744EBE">
        <w:rPr>
          <w:rFonts w:ascii="Arial" w:hAnsi="Arial" w:cs="Arial"/>
          <w:b/>
          <w:sz w:val="24"/>
        </w:rPr>
        <w:t>R4-2415773</w:t>
      </w:r>
    </w:p>
    <w:p w14:paraId="23EC78A6" w14:textId="42A8EA35" w:rsidR="006F5E8C" w:rsidRPr="00CB168F" w:rsidRDefault="008D51F5" w:rsidP="006F5E8C">
      <w:pPr>
        <w:tabs>
          <w:tab w:val="left" w:pos="1985"/>
          <w:tab w:val="left" w:pos="7920"/>
        </w:tabs>
        <w:spacing w:after="0"/>
        <w:jc w:val="both"/>
        <w:rPr>
          <w:rFonts w:ascii="Arial" w:hAnsi="Arial" w:cs="Arial"/>
          <w:b/>
          <w:sz w:val="24"/>
        </w:rPr>
      </w:pPr>
      <w:r>
        <w:rPr>
          <w:rFonts w:ascii="Arial" w:hAnsi="Arial" w:cs="Arial"/>
          <w:b/>
          <w:sz w:val="24"/>
        </w:rPr>
        <w:t>H</w:t>
      </w:r>
      <w:r w:rsidRPr="00EF68FB">
        <w:rPr>
          <w:rFonts w:ascii="Arial" w:hAnsi="Arial" w:cs="Arial" w:hint="eastAsia"/>
          <w:b/>
          <w:sz w:val="24"/>
        </w:rPr>
        <w:t>efei</w:t>
      </w:r>
      <w:r>
        <w:rPr>
          <w:rFonts w:ascii="Arial" w:hAnsi="Arial" w:cs="Arial"/>
          <w:b/>
          <w:sz w:val="24"/>
        </w:rPr>
        <w:t xml:space="preserve"> C</w:t>
      </w:r>
      <w:r w:rsidRPr="00EF68FB">
        <w:rPr>
          <w:rFonts w:ascii="Arial" w:hAnsi="Arial" w:cs="Arial" w:hint="eastAsia"/>
          <w:b/>
          <w:sz w:val="24"/>
        </w:rPr>
        <w:t>hina</w:t>
      </w:r>
      <w:r w:rsidR="003E0529" w:rsidRPr="00226886">
        <w:rPr>
          <w:rFonts w:ascii="Arial" w:hAnsi="Arial" w:cs="Arial"/>
          <w:b/>
          <w:sz w:val="24"/>
        </w:rPr>
        <w:t>, 1</w:t>
      </w:r>
      <w:r>
        <w:rPr>
          <w:rFonts w:ascii="Arial" w:hAnsi="Arial" w:cs="Arial"/>
          <w:b/>
          <w:sz w:val="24"/>
        </w:rPr>
        <w:t>4</w:t>
      </w:r>
      <w:r w:rsidR="003E0529" w:rsidRPr="00226886">
        <w:rPr>
          <w:rFonts w:ascii="Arial" w:hAnsi="Arial" w:cs="Arial"/>
          <w:b/>
          <w:sz w:val="24"/>
        </w:rPr>
        <w:t>th – 2</w:t>
      </w:r>
      <w:r>
        <w:rPr>
          <w:rFonts w:ascii="Arial" w:hAnsi="Arial" w:cs="Arial"/>
          <w:b/>
          <w:sz w:val="24"/>
        </w:rPr>
        <w:t>8</w:t>
      </w:r>
      <w:r w:rsidRPr="00EF68FB">
        <w:rPr>
          <w:rFonts w:ascii="Arial" w:hAnsi="Arial" w:cs="Arial" w:hint="eastAsia"/>
          <w:b/>
          <w:sz w:val="24"/>
        </w:rPr>
        <w:t>th</w:t>
      </w:r>
      <w:r w:rsidR="003E0529" w:rsidRPr="00226886">
        <w:rPr>
          <w:rFonts w:ascii="Arial" w:hAnsi="Arial" w:cs="Arial"/>
          <w:b/>
          <w:sz w:val="24"/>
        </w:rPr>
        <w:t xml:space="preserve"> </w:t>
      </w:r>
      <w:proofErr w:type="gramStart"/>
      <w:r>
        <w:rPr>
          <w:rFonts w:ascii="Arial" w:hAnsi="Arial" w:cs="Arial"/>
          <w:b/>
          <w:sz w:val="24"/>
        </w:rPr>
        <w:t>O</w:t>
      </w:r>
      <w:r w:rsidRPr="00EF68FB">
        <w:rPr>
          <w:rFonts w:ascii="Arial" w:hAnsi="Arial" w:cs="Arial" w:hint="eastAsia"/>
          <w:b/>
          <w:sz w:val="24"/>
        </w:rPr>
        <w:t>ct</w:t>
      </w:r>
      <w:r w:rsidR="003E0529" w:rsidRPr="00226886">
        <w:rPr>
          <w:rFonts w:ascii="Arial" w:hAnsi="Arial" w:cs="Arial"/>
          <w:b/>
          <w:sz w:val="24"/>
        </w:rPr>
        <w:t>,</w:t>
      </w:r>
      <w:proofErr w:type="gramEnd"/>
      <w:r w:rsidR="003E0529" w:rsidRPr="00226886">
        <w:rPr>
          <w:rFonts w:ascii="Arial" w:hAnsi="Arial" w:cs="Arial"/>
          <w:b/>
          <w:sz w:val="24"/>
        </w:rPr>
        <w:t xml:space="preserve"> 2024</w:t>
      </w:r>
    </w:p>
    <w:p w14:paraId="193DD0AA" w14:textId="77777777" w:rsidR="00816C9D" w:rsidRPr="007E36DA" w:rsidRDefault="00816C9D" w:rsidP="00816C9D">
      <w:pPr>
        <w:rPr>
          <w:rFonts w:ascii="Arial" w:hAnsi="Arial" w:cs="Arial"/>
          <w:b/>
          <w:sz w:val="24"/>
          <w:szCs w:val="24"/>
        </w:rPr>
      </w:pPr>
    </w:p>
    <w:p w14:paraId="737ACE3D" w14:textId="3AE4292A" w:rsidR="00816C9D" w:rsidRPr="000C570A" w:rsidRDefault="00816C9D" w:rsidP="00816C9D">
      <w:pPr>
        <w:tabs>
          <w:tab w:val="left" w:pos="2160"/>
        </w:tabs>
        <w:rPr>
          <w:rFonts w:ascii="Arial" w:eastAsiaTheme="minorEastAsia" w:hAnsi="Arial" w:cs="Arial"/>
          <w:b/>
          <w:sz w:val="24"/>
          <w:szCs w:val="24"/>
          <w:lang w:eastAsia="zh-CN"/>
        </w:rPr>
      </w:pPr>
      <w:r w:rsidRPr="007E36DA">
        <w:rPr>
          <w:rFonts w:ascii="Arial" w:hAnsi="Arial" w:cs="Arial"/>
          <w:b/>
          <w:sz w:val="24"/>
          <w:szCs w:val="24"/>
        </w:rPr>
        <w:t>Agenda item:</w:t>
      </w:r>
      <w:r w:rsidRPr="007E36DA">
        <w:rPr>
          <w:rFonts w:ascii="Arial" w:hAnsi="Arial" w:cs="Arial"/>
          <w:b/>
          <w:sz w:val="24"/>
          <w:szCs w:val="24"/>
        </w:rPr>
        <w:tab/>
      </w:r>
      <w:r w:rsidR="00F91F96">
        <w:rPr>
          <w:rFonts w:ascii="Arial" w:eastAsiaTheme="minorEastAsia" w:hAnsi="Arial" w:cs="Arial" w:hint="eastAsia"/>
          <w:b/>
          <w:sz w:val="24"/>
          <w:szCs w:val="24"/>
          <w:lang w:eastAsia="zh-CN"/>
        </w:rPr>
        <w:t>4.3.1</w:t>
      </w:r>
    </w:p>
    <w:p w14:paraId="4946FB1D" w14:textId="786FB93F"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r w:rsidR="00402169">
        <w:rPr>
          <w:rFonts w:ascii="Arial" w:eastAsiaTheme="minorEastAsia" w:hAnsi="Arial" w:cs="Arial" w:hint="eastAsia"/>
          <w:b/>
          <w:sz w:val="24"/>
          <w:szCs w:val="24"/>
          <w:lang w:eastAsia="zh-CN"/>
        </w:rPr>
        <w:t xml:space="preserve">, </w:t>
      </w:r>
      <w:r w:rsidR="00273E7C">
        <w:rPr>
          <w:rFonts w:ascii="Arial" w:hAnsi="Arial" w:cs="Arial"/>
          <w:b/>
          <w:sz w:val="24"/>
          <w:szCs w:val="24"/>
        </w:rPr>
        <w:t>CAICT</w:t>
      </w:r>
    </w:p>
    <w:p w14:paraId="1B8709E9" w14:textId="07ECD7B3" w:rsidR="00152FF2" w:rsidRPr="007E36DA" w:rsidRDefault="00816C9D" w:rsidP="00F91F96">
      <w:pPr>
        <w:tabs>
          <w:tab w:val="left" w:pos="216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r w:rsidR="00744EBE" w:rsidRPr="00744EBE">
        <w:rPr>
          <w:rFonts w:ascii="Arial" w:eastAsiaTheme="minorEastAsia" w:hAnsi="Arial" w:cs="Arial"/>
          <w:b/>
          <w:sz w:val="24"/>
          <w:szCs w:val="24"/>
          <w:lang w:eastAsia="zh-CN"/>
        </w:rPr>
        <w:t>Discussions on spectrum analyzer for wideband TRP measurement</w:t>
      </w:r>
      <w:r w:rsidR="00152FF2">
        <w:rPr>
          <w:rFonts w:ascii="Arial" w:hAnsi="Arial" w:cs="Arial"/>
          <w:b/>
          <w:sz w:val="24"/>
          <w:szCs w:val="24"/>
        </w:rPr>
        <w:t xml:space="preserve"> </w:t>
      </w:r>
    </w:p>
    <w:p w14:paraId="308BCBAC" w14:textId="7698B9C5"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10BE3A6C" w14:textId="79320078" w:rsidR="00AA3B27" w:rsidRPr="00AA3B27" w:rsidRDefault="00A37C37" w:rsidP="00AA3B27">
      <w:pPr>
        <w:rPr>
          <w:rFonts w:eastAsia="等线"/>
          <w:lang w:eastAsia="zh-CN"/>
        </w:rPr>
      </w:pPr>
      <w:r>
        <w:rPr>
          <w:rFonts w:eastAsia="等线"/>
          <w:lang w:eastAsia="zh-CN"/>
        </w:rPr>
        <w:t xml:space="preserve">Spectrum analyzers are </w:t>
      </w:r>
      <w:r w:rsidR="00C83FAE">
        <w:rPr>
          <w:rFonts w:eastAsia="等线"/>
          <w:lang w:eastAsia="zh-CN"/>
        </w:rPr>
        <w:t>widely</w:t>
      </w:r>
      <w:r>
        <w:rPr>
          <w:rFonts w:eastAsia="等线"/>
          <w:lang w:eastAsia="zh-CN"/>
        </w:rPr>
        <w:t xml:space="preserve"> u</w:t>
      </w:r>
      <w:r w:rsidR="00C83FAE">
        <w:rPr>
          <w:rFonts w:eastAsia="等线"/>
          <w:lang w:eastAsia="zh-CN"/>
        </w:rPr>
        <w:t>tilized</w:t>
      </w:r>
      <w:r>
        <w:rPr>
          <w:rFonts w:eastAsia="等线"/>
          <w:lang w:eastAsia="zh-CN"/>
        </w:rPr>
        <w:t xml:space="preserve"> in 2</w:t>
      </w:r>
      <w:r w:rsidR="00C83FAE">
        <w:rPr>
          <w:rFonts w:eastAsia="等线"/>
          <w:lang w:eastAsia="zh-CN"/>
        </w:rPr>
        <w:t>G,</w:t>
      </w:r>
      <w:r w:rsidR="00B06C98">
        <w:rPr>
          <w:rFonts w:eastAsia="等线" w:hint="eastAsia"/>
          <w:lang w:eastAsia="zh-CN"/>
        </w:rPr>
        <w:t xml:space="preserve"> </w:t>
      </w:r>
      <w:r w:rsidR="00C83FAE">
        <w:rPr>
          <w:rFonts w:eastAsia="等线"/>
          <w:lang w:eastAsia="zh-CN"/>
        </w:rPr>
        <w:t xml:space="preserve">3G, and </w:t>
      </w:r>
      <w:r>
        <w:rPr>
          <w:rFonts w:eastAsia="等线"/>
          <w:lang w:eastAsia="zh-CN"/>
        </w:rPr>
        <w:t>4G OTA</w:t>
      </w:r>
      <w:r w:rsidR="00734F15">
        <w:rPr>
          <w:rFonts w:eastAsia="等线"/>
          <w:lang w:eastAsia="zh-CN"/>
        </w:rPr>
        <w:t xml:space="preserve"> TRP</w:t>
      </w:r>
      <w:r>
        <w:rPr>
          <w:rFonts w:eastAsia="等线"/>
          <w:lang w:eastAsia="zh-CN"/>
        </w:rPr>
        <w:t xml:space="preserve"> testing, </w:t>
      </w:r>
      <w:r w:rsidR="00B06C98">
        <w:rPr>
          <w:rFonts w:eastAsia="等线" w:hint="eastAsia"/>
          <w:lang w:eastAsia="zh-CN"/>
        </w:rPr>
        <w:t>a</w:t>
      </w:r>
      <w:r w:rsidR="00C83FAE">
        <w:rPr>
          <w:rFonts w:eastAsia="等线"/>
          <w:lang w:eastAsia="zh-CN"/>
        </w:rPr>
        <w:t>ccording the latest</w:t>
      </w:r>
      <w:r w:rsidR="00181A3C" w:rsidRPr="00AA3B27">
        <w:rPr>
          <w:rFonts w:eastAsia="等线"/>
          <w:lang w:eastAsia="zh-CN"/>
        </w:rPr>
        <w:t xml:space="preserve"> </w:t>
      </w:r>
      <w:r w:rsidR="00B015C3">
        <w:rPr>
          <w:rFonts w:eastAsia="等线"/>
          <w:lang w:eastAsia="zh-CN"/>
        </w:rPr>
        <w:t xml:space="preserve">3GPP </w:t>
      </w:r>
      <w:r w:rsidR="00181A3C" w:rsidRPr="00AA3B27">
        <w:rPr>
          <w:rFonts w:eastAsia="等线"/>
          <w:lang w:eastAsia="zh-CN"/>
        </w:rPr>
        <w:t>technical report</w:t>
      </w:r>
      <w:r w:rsidR="00181A3C" w:rsidRPr="00AA3B27">
        <w:rPr>
          <w:rFonts w:eastAsia="等线" w:hint="eastAsia"/>
          <w:lang w:eastAsia="zh-CN"/>
        </w:rPr>
        <w:t xml:space="preserve"> [1], </w:t>
      </w:r>
      <w:r w:rsidR="00181A3C" w:rsidRPr="00AA3B27">
        <w:rPr>
          <w:rFonts w:eastAsia="等线"/>
          <w:lang w:eastAsia="zh-CN"/>
        </w:rPr>
        <w:t xml:space="preserve">the NR System Simulator is the </w:t>
      </w:r>
      <w:r w:rsidR="00B06C98">
        <w:rPr>
          <w:rFonts w:eastAsia="等线" w:hint="eastAsia"/>
          <w:lang w:eastAsia="zh-CN"/>
        </w:rPr>
        <w:t>typical</w:t>
      </w:r>
      <w:r w:rsidR="00B06C98" w:rsidRPr="00AA3B27">
        <w:rPr>
          <w:rFonts w:eastAsia="等线"/>
          <w:lang w:eastAsia="zh-CN"/>
        </w:rPr>
        <w:t xml:space="preserve"> </w:t>
      </w:r>
      <w:r w:rsidR="00181A3C" w:rsidRPr="00AA3B27">
        <w:rPr>
          <w:rFonts w:eastAsia="等线"/>
          <w:lang w:eastAsia="zh-CN"/>
        </w:rPr>
        <w:t xml:space="preserve">power measurement device for TRP testing, </w:t>
      </w:r>
      <w:r w:rsidR="00B06C98" w:rsidRPr="00B06C98">
        <w:rPr>
          <w:rFonts w:eastAsia="等线"/>
          <w:lang w:eastAsia="zh-CN"/>
        </w:rPr>
        <w:t>spectrum analyzer</w:t>
      </w:r>
      <w:r w:rsidR="00B06C98">
        <w:rPr>
          <w:rFonts w:eastAsia="等线" w:hint="eastAsia"/>
          <w:lang w:eastAsia="zh-CN"/>
        </w:rPr>
        <w:t xml:space="preserve"> is not precluded however </w:t>
      </w:r>
      <w:r w:rsidR="00C83FAE">
        <w:rPr>
          <w:rFonts w:eastAsia="等线"/>
          <w:lang w:eastAsia="zh-CN"/>
        </w:rPr>
        <w:t>there</w:t>
      </w:r>
      <w:r w:rsidRPr="00A37C37">
        <w:rPr>
          <w:rFonts w:eastAsia="等线"/>
          <w:lang w:eastAsia="zh-CN"/>
        </w:rPr>
        <w:t xml:space="preserve"> is currently no </w:t>
      </w:r>
      <w:r w:rsidR="00B06C98">
        <w:rPr>
          <w:rFonts w:eastAsia="等线" w:hint="eastAsia"/>
          <w:lang w:eastAsia="zh-CN"/>
        </w:rPr>
        <w:t>detailed configuration to support</w:t>
      </w:r>
      <w:r w:rsidRPr="00A37C37">
        <w:rPr>
          <w:rFonts w:eastAsia="等线"/>
          <w:lang w:eastAsia="zh-CN"/>
        </w:rPr>
        <w:t xml:space="preserve"> using spectrum analyzer to test </w:t>
      </w:r>
      <w:r w:rsidR="00152FF2">
        <w:rPr>
          <w:rFonts w:eastAsia="等线"/>
          <w:lang w:eastAsia="zh-CN"/>
        </w:rPr>
        <w:t xml:space="preserve">NR FR1 </w:t>
      </w:r>
      <w:r w:rsidRPr="00A37C37">
        <w:rPr>
          <w:rFonts w:eastAsia="等线"/>
          <w:lang w:eastAsia="zh-CN"/>
        </w:rPr>
        <w:t>TRP</w:t>
      </w:r>
      <w:r>
        <w:rPr>
          <w:rFonts w:eastAsia="等线"/>
          <w:lang w:eastAsia="zh-CN"/>
        </w:rPr>
        <w:t xml:space="preserve"> because </w:t>
      </w:r>
      <w:r w:rsidR="00C83FAE">
        <w:rPr>
          <w:rFonts w:eastAsia="等线"/>
          <w:lang w:eastAsia="zh-CN"/>
        </w:rPr>
        <w:t xml:space="preserve">of </w:t>
      </w:r>
      <w:r w:rsidR="00C83FAE" w:rsidRPr="00A37C37">
        <w:rPr>
          <w:rFonts w:eastAsia="等线"/>
          <w:lang w:eastAsia="zh-CN"/>
        </w:rPr>
        <w:t>the</w:t>
      </w:r>
      <w:r w:rsidRPr="00A37C37">
        <w:rPr>
          <w:rFonts w:eastAsia="等线"/>
          <w:lang w:eastAsia="zh-CN"/>
        </w:rPr>
        <w:t xml:space="preserve"> wide bandwidth of NR FR1</w:t>
      </w:r>
      <w:r w:rsidR="00B06C98">
        <w:rPr>
          <w:rFonts w:eastAsia="等线" w:hint="eastAsia"/>
          <w:lang w:eastAsia="zh-CN"/>
        </w:rPr>
        <w:t>.</w:t>
      </w:r>
      <w:r w:rsidR="00AA3B27" w:rsidRPr="00AA3B27">
        <w:rPr>
          <w:rFonts w:eastAsia="等线"/>
          <w:lang w:eastAsia="zh-CN"/>
        </w:rPr>
        <w:t xml:space="preserve"> </w:t>
      </w:r>
    </w:p>
    <w:p w14:paraId="24306E4A" w14:textId="015C1F45" w:rsidR="00733E05" w:rsidRDefault="00733E05" w:rsidP="00733E05">
      <w:pPr>
        <w:rPr>
          <w:rFonts w:eastAsia="等线"/>
          <w:lang w:eastAsia="zh-CN"/>
        </w:rPr>
      </w:pPr>
      <w:r>
        <w:rPr>
          <w:rFonts w:eastAsia="等线"/>
          <w:lang w:eastAsia="zh-CN"/>
        </w:rPr>
        <w:t>C</w:t>
      </w:r>
      <w:r w:rsidRPr="00733E05">
        <w:rPr>
          <w:rFonts w:eastAsia="等线"/>
          <w:lang w:eastAsia="zh-CN"/>
        </w:rPr>
        <w:t xml:space="preserve">urrent high-end spectrum </w:t>
      </w:r>
      <w:bookmarkStart w:id="1" w:name="OLE_LINK1"/>
      <w:r w:rsidRPr="00733E05">
        <w:rPr>
          <w:rFonts w:eastAsia="等线"/>
          <w:lang w:eastAsia="zh-CN"/>
        </w:rPr>
        <w:t>analyzer</w:t>
      </w:r>
      <w:bookmarkEnd w:id="1"/>
      <w:r w:rsidRPr="00733E05">
        <w:rPr>
          <w:rFonts w:eastAsia="等线"/>
          <w:lang w:eastAsia="zh-CN"/>
        </w:rPr>
        <w:t xml:space="preserve">s support a maximum test bandwidth of over 80MHz, </w:t>
      </w:r>
      <w:r w:rsidR="00C83FAE">
        <w:t>which adequately</w:t>
      </w:r>
      <w:r w:rsidRPr="00733E05">
        <w:rPr>
          <w:rFonts w:eastAsia="等线"/>
          <w:lang w:eastAsia="zh-CN"/>
        </w:rPr>
        <w:t xml:space="preserve"> meet the power-related test requirements for 5G NR FR1 OTA</w:t>
      </w:r>
      <w:r w:rsidR="00A37C37">
        <w:rPr>
          <w:rFonts w:eastAsia="等线"/>
          <w:lang w:eastAsia="zh-CN"/>
        </w:rPr>
        <w:t xml:space="preserve"> with faster test speed and relatively low uncertainty contributions</w:t>
      </w:r>
      <w:r w:rsidR="00C83FAE">
        <w:rPr>
          <w:rFonts w:eastAsia="等线" w:hint="eastAsia"/>
          <w:lang w:eastAsia="zh-CN"/>
        </w:rPr>
        <w:t>.</w:t>
      </w:r>
      <w:r w:rsidR="00C83FAE">
        <w:rPr>
          <w:rFonts w:eastAsia="等线"/>
          <w:lang w:eastAsia="zh-CN"/>
        </w:rPr>
        <w:t xml:space="preserve"> </w:t>
      </w:r>
      <w:r w:rsidR="00B015C3">
        <w:rPr>
          <w:rFonts w:eastAsia="等线"/>
          <w:lang w:eastAsia="zh-CN"/>
        </w:rPr>
        <w:t xml:space="preserve">CTIA Test </w:t>
      </w:r>
      <w:r w:rsidR="00C83FAE">
        <w:rPr>
          <w:rFonts w:eastAsia="等线"/>
          <w:lang w:eastAsia="zh-CN"/>
        </w:rPr>
        <w:t>Plan [</w:t>
      </w:r>
      <w:r w:rsidR="00B015C3">
        <w:rPr>
          <w:rFonts w:eastAsia="等线"/>
          <w:lang w:eastAsia="zh-CN"/>
        </w:rPr>
        <w:t>2]</w:t>
      </w:r>
      <w:r w:rsidR="00C83FAE">
        <w:rPr>
          <w:rFonts w:eastAsia="等线"/>
          <w:lang w:eastAsia="zh-CN"/>
        </w:rPr>
        <w:t xml:space="preserve"> and CCSA</w:t>
      </w:r>
      <w:r w:rsidR="00C83FAE" w:rsidRPr="00C83FAE">
        <w:rPr>
          <w:rFonts w:eastAsia="等线"/>
          <w:lang w:eastAsia="zh-CN"/>
        </w:rPr>
        <w:t xml:space="preserve"> Industry </w:t>
      </w:r>
      <w:r w:rsidR="00EE0FC2" w:rsidRPr="00C83FAE">
        <w:rPr>
          <w:rFonts w:eastAsia="等线"/>
          <w:lang w:eastAsia="zh-CN"/>
        </w:rPr>
        <w:t>standard</w:t>
      </w:r>
      <w:r w:rsidR="00EE0FC2">
        <w:rPr>
          <w:rFonts w:eastAsia="等线"/>
          <w:lang w:eastAsia="zh-CN"/>
        </w:rPr>
        <w:t xml:space="preserve"> [3</w:t>
      </w:r>
      <w:r w:rsidR="00C83FAE">
        <w:rPr>
          <w:rFonts w:eastAsia="等线"/>
          <w:lang w:eastAsia="zh-CN"/>
        </w:rPr>
        <w:t xml:space="preserve">] has outlined the detail test parameters for using spectrum analyzers </w:t>
      </w:r>
      <w:r w:rsidR="00B06C98">
        <w:rPr>
          <w:rFonts w:eastAsia="等线" w:hint="eastAsia"/>
          <w:lang w:eastAsia="zh-CN"/>
        </w:rPr>
        <w:t>to measure NR FR1 TRP.</w:t>
      </w:r>
    </w:p>
    <w:p w14:paraId="701265A2" w14:textId="47EE06D6" w:rsidR="00734F15" w:rsidRPr="00733E05" w:rsidRDefault="00A37C37" w:rsidP="00733E05">
      <w:pPr>
        <w:rPr>
          <w:rFonts w:eastAsia="等线"/>
          <w:lang w:eastAsia="zh-CN"/>
        </w:rPr>
      </w:pPr>
      <w:r>
        <w:rPr>
          <w:rFonts w:eastAsia="等线"/>
          <w:lang w:eastAsia="zh-CN"/>
        </w:rPr>
        <w:t xml:space="preserve">This contribution presents </w:t>
      </w:r>
      <w:r w:rsidR="001F52B8">
        <w:rPr>
          <w:rFonts w:eastAsia="等线" w:hint="eastAsia"/>
          <w:lang w:eastAsia="zh-CN"/>
        </w:rPr>
        <w:t>the</w:t>
      </w:r>
      <w:r w:rsidR="001F52B8">
        <w:rPr>
          <w:rFonts w:eastAsia="等线"/>
          <w:lang w:eastAsia="zh-CN"/>
        </w:rPr>
        <w:t xml:space="preserve"> </w:t>
      </w:r>
      <w:r w:rsidR="00B06C98">
        <w:rPr>
          <w:rFonts w:eastAsia="等线" w:hint="eastAsia"/>
          <w:lang w:eastAsia="zh-CN"/>
        </w:rPr>
        <w:t>detailed</w:t>
      </w:r>
      <w:r w:rsidR="001F52B8">
        <w:rPr>
          <w:rFonts w:eastAsia="等线"/>
          <w:lang w:eastAsia="zh-CN"/>
        </w:rPr>
        <w:t xml:space="preserve"> NR FR1 TRP </w:t>
      </w:r>
      <w:r w:rsidR="001F52B8">
        <w:rPr>
          <w:rFonts w:eastAsia="等线" w:hint="eastAsia"/>
          <w:lang w:eastAsia="zh-CN"/>
        </w:rPr>
        <w:t>test</w:t>
      </w:r>
      <w:r w:rsidR="001F52B8">
        <w:rPr>
          <w:rFonts w:eastAsia="等线"/>
          <w:lang w:eastAsia="zh-CN"/>
        </w:rPr>
        <w:t xml:space="preserve"> </w:t>
      </w:r>
      <w:r w:rsidR="001F52B8">
        <w:rPr>
          <w:rFonts w:eastAsia="等线" w:hint="eastAsia"/>
          <w:lang w:eastAsia="zh-CN"/>
        </w:rPr>
        <w:t>parameters</w:t>
      </w:r>
      <w:r w:rsidR="00B015C3">
        <w:rPr>
          <w:rFonts w:eastAsia="等线"/>
          <w:lang w:eastAsia="zh-CN"/>
        </w:rPr>
        <w:t xml:space="preserve"> for using spectrum analyzers</w:t>
      </w:r>
      <w:r w:rsidR="0012585F">
        <w:rPr>
          <w:rFonts w:eastAsia="等线"/>
          <w:lang w:eastAsia="zh-CN"/>
        </w:rPr>
        <w:t xml:space="preserve">, and provide text proposal in </w:t>
      </w:r>
      <w:r w:rsidR="0012585F" w:rsidRPr="00AA3B27">
        <w:rPr>
          <w:rFonts w:eastAsia="等线" w:hint="eastAsia"/>
          <w:lang w:eastAsia="zh-CN"/>
        </w:rPr>
        <w:t>[</w:t>
      </w:r>
      <w:r w:rsidR="00B06C98">
        <w:rPr>
          <w:rFonts w:eastAsia="等线" w:hint="eastAsia"/>
          <w:lang w:eastAsia="zh-CN"/>
        </w:rPr>
        <w:t>7</w:t>
      </w:r>
      <w:r w:rsidR="0012585F" w:rsidRPr="00AA3B27">
        <w:rPr>
          <w:rFonts w:eastAsia="等线" w:hint="eastAsia"/>
          <w:lang w:eastAsia="zh-CN"/>
        </w:rPr>
        <w:t>]</w:t>
      </w:r>
      <w:r w:rsidR="0012585F">
        <w:rPr>
          <w:rFonts w:eastAsia="等线"/>
          <w:lang w:eastAsia="zh-CN"/>
        </w:rPr>
        <w:t xml:space="preserve"> </w:t>
      </w:r>
    </w:p>
    <w:p w14:paraId="4564F50F" w14:textId="6DA53DE8" w:rsidR="00194171" w:rsidRDefault="00696271" w:rsidP="007318FD">
      <w:pPr>
        <w:pStyle w:val="1"/>
        <w:ind w:left="567" w:hanging="567"/>
        <w:rPr>
          <w:rFonts w:eastAsiaTheme="minorEastAsia"/>
          <w:b/>
          <w:bCs/>
          <w:lang w:eastAsia="zh-CN"/>
        </w:rPr>
      </w:pPr>
      <w:r w:rsidRPr="007E36DA">
        <w:rPr>
          <w:lang w:val="en-US"/>
        </w:rPr>
        <w:t>2</w:t>
      </w:r>
      <w:r w:rsidRPr="007E36DA">
        <w:rPr>
          <w:lang w:val="en-US"/>
        </w:rPr>
        <w:tab/>
        <w:t>Discussion</w:t>
      </w:r>
      <w:r w:rsidR="00194171">
        <w:rPr>
          <w:rFonts w:eastAsiaTheme="minorEastAsia" w:hint="eastAsia"/>
          <w:b/>
          <w:bCs/>
          <w:lang w:eastAsia="zh-CN"/>
        </w:rPr>
        <w:t xml:space="preserve"> </w:t>
      </w:r>
    </w:p>
    <w:p w14:paraId="7744E64A" w14:textId="5539A8B2" w:rsidR="005F63C8" w:rsidRDefault="00477A41" w:rsidP="005F63C8">
      <w:pPr>
        <w:rPr>
          <w:rFonts w:eastAsia="等线"/>
          <w:lang w:eastAsia="zh-CN"/>
        </w:rPr>
      </w:pPr>
      <w:r>
        <w:rPr>
          <w:rFonts w:eastAsia="等线"/>
          <w:lang w:eastAsia="zh-CN"/>
        </w:rPr>
        <w:t>Spectrum analyzer can directly control the relevant parameters to measure the different signal</w:t>
      </w:r>
      <w:r w:rsidR="00B44D27">
        <w:rPr>
          <w:rFonts w:eastAsia="等线" w:hint="eastAsia"/>
          <w:lang w:eastAsia="zh-CN"/>
        </w:rPr>
        <w:t xml:space="preserve"> types</w:t>
      </w:r>
      <w:r>
        <w:rPr>
          <w:rFonts w:eastAsia="等线"/>
          <w:lang w:eastAsia="zh-CN"/>
        </w:rPr>
        <w:t xml:space="preserve">, </w:t>
      </w:r>
      <w:r w:rsidR="00F34AAB" w:rsidRPr="005F63C8">
        <w:rPr>
          <w:rFonts w:eastAsia="等线"/>
          <w:lang w:eastAsia="zh-CN"/>
        </w:rPr>
        <w:t>there</w:t>
      </w:r>
      <w:r w:rsidR="005F63C8" w:rsidRPr="005F63C8">
        <w:rPr>
          <w:rFonts w:eastAsia="等线"/>
          <w:lang w:eastAsia="zh-CN"/>
        </w:rPr>
        <w:t xml:space="preserve"> are </w:t>
      </w:r>
      <w:r w:rsidR="00B44D27">
        <w:rPr>
          <w:rFonts w:eastAsia="等线" w:hint="eastAsia"/>
          <w:lang w:eastAsia="zh-CN"/>
        </w:rPr>
        <w:t xml:space="preserve">typically </w:t>
      </w:r>
      <w:r w:rsidR="005F63C8" w:rsidRPr="005F63C8">
        <w:rPr>
          <w:rFonts w:eastAsia="等线" w:hint="eastAsia"/>
          <w:lang w:eastAsia="zh-CN"/>
        </w:rPr>
        <w:t>two</w:t>
      </w:r>
      <w:r w:rsidR="005F63C8" w:rsidRPr="005F63C8">
        <w:rPr>
          <w:rFonts w:eastAsia="等线"/>
          <w:lang w:eastAsia="zh-CN"/>
        </w:rPr>
        <w:t xml:space="preserve"> </w:t>
      </w:r>
      <w:r w:rsidR="005F63C8" w:rsidRPr="005F63C8">
        <w:rPr>
          <w:rFonts w:eastAsia="等线" w:hint="eastAsia"/>
          <w:lang w:eastAsia="zh-CN"/>
        </w:rPr>
        <w:t>test</w:t>
      </w:r>
      <w:r w:rsidR="005F63C8" w:rsidRPr="005F63C8">
        <w:rPr>
          <w:rFonts w:eastAsia="等线"/>
          <w:lang w:eastAsia="zh-CN"/>
        </w:rPr>
        <w:t xml:space="preserve"> </w:t>
      </w:r>
      <w:r w:rsidR="00273E7C">
        <w:rPr>
          <w:rFonts w:eastAsia="等线"/>
          <w:lang w:eastAsia="zh-CN"/>
        </w:rPr>
        <w:t>modes</w:t>
      </w:r>
      <w:r w:rsidR="005F63C8" w:rsidRPr="005F63C8">
        <w:rPr>
          <w:rFonts w:eastAsia="等线"/>
          <w:lang w:eastAsia="zh-CN"/>
        </w:rPr>
        <w:t xml:space="preserve"> </w:t>
      </w:r>
      <w:r w:rsidR="005F63C8">
        <w:rPr>
          <w:rFonts w:eastAsia="等线" w:hint="eastAsia"/>
          <w:lang w:eastAsia="zh-CN"/>
        </w:rPr>
        <w:t>for</w:t>
      </w:r>
      <w:r w:rsidR="005F63C8">
        <w:rPr>
          <w:rFonts w:eastAsia="等线"/>
          <w:lang w:eastAsia="zh-CN"/>
        </w:rPr>
        <w:t xml:space="preserve"> </w:t>
      </w:r>
      <w:r w:rsidR="005F63C8">
        <w:rPr>
          <w:rFonts w:eastAsia="等线" w:hint="eastAsia"/>
          <w:lang w:eastAsia="zh-CN"/>
        </w:rPr>
        <w:t>spectrum</w:t>
      </w:r>
      <w:r w:rsidR="005F63C8">
        <w:rPr>
          <w:rFonts w:eastAsia="等线"/>
          <w:lang w:eastAsia="zh-CN"/>
        </w:rPr>
        <w:t xml:space="preserve"> </w:t>
      </w:r>
      <w:r w:rsidR="00F34AAB">
        <w:rPr>
          <w:rFonts w:eastAsia="等线"/>
          <w:lang w:eastAsia="zh-CN"/>
        </w:rPr>
        <w:t>analyzer: Total</w:t>
      </w:r>
      <w:r w:rsidR="005F63C8">
        <w:rPr>
          <w:rFonts w:eastAsia="等线"/>
          <w:lang w:eastAsia="zh-CN"/>
        </w:rPr>
        <w:t xml:space="preserve"> </w:t>
      </w:r>
      <w:r w:rsidR="005F63C8">
        <w:rPr>
          <w:rFonts w:eastAsia="等线" w:hint="eastAsia"/>
          <w:lang w:eastAsia="zh-CN"/>
        </w:rPr>
        <w:t>channel</w:t>
      </w:r>
      <w:r w:rsidR="005F63C8">
        <w:rPr>
          <w:rFonts w:eastAsia="等线"/>
          <w:lang w:eastAsia="zh-CN"/>
        </w:rPr>
        <w:t xml:space="preserve"> </w:t>
      </w:r>
      <w:r w:rsidR="005F63C8">
        <w:rPr>
          <w:rFonts w:eastAsia="等线" w:hint="eastAsia"/>
          <w:lang w:eastAsia="zh-CN"/>
        </w:rPr>
        <w:t>power</w:t>
      </w:r>
      <w:r w:rsidR="005F63C8">
        <w:rPr>
          <w:rFonts w:eastAsia="等线"/>
          <w:lang w:eastAsia="zh-CN"/>
        </w:rPr>
        <w:t xml:space="preserve"> and integrated channel </w:t>
      </w:r>
      <w:r w:rsidR="005F63C8">
        <w:rPr>
          <w:rFonts w:eastAsia="等线" w:hint="eastAsia"/>
          <w:lang w:eastAsia="zh-CN"/>
        </w:rPr>
        <w:t>power</w:t>
      </w:r>
      <w:r w:rsidR="00B44D27">
        <w:rPr>
          <w:rFonts w:eastAsia="等线" w:hint="eastAsia"/>
          <w:lang w:eastAsia="zh-CN"/>
        </w:rPr>
        <w:t>.</w:t>
      </w:r>
    </w:p>
    <w:p w14:paraId="013AA978" w14:textId="42EF1395" w:rsidR="006B6A97" w:rsidRPr="002D72D3" w:rsidRDefault="006B6A97" w:rsidP="00050BFA">
      <w:pPr>
        <w:pStyle w:val="5"/>
        <w:numPr>
          <w:ilvl w:val="1"/>
          <w:numId w:val="3"/>
        </w:numPr>
        <w:rPr>
          <w:lang w:val="en-US" w:eastAsia="zh-CN"/>
        </w:rPr>
      </w:pPr>
      <w:r w:rsidRPr="002D72D3">
        <w:rPr>
          <w:lang w:val="en-US" w:eastAsia="zh-CN"/>
        </w:rPr>
        <w:t>T</w:t>
      </w:r>
      <w:r w:rsidRPr="002D72D3">
        <w:rPr>
          <w:rFonts w:hint="eastAsia"/>
          <w:lang w:val="en-US" w:eastAsia="zh-CN"/>
        </w:rPr>
        <w:t>otal</w:t>
      </w:r>
      <w:r w:rsidRPr="002D72D3">
        <w:rPr>
          <w:lang w:val="en-US" w:eastAsia="zh-CN"/>
        </w:rPr>
        <w:t xml:space="preserve"> </w:t>
      </w:r>
      <w:r w:rsidRPr="002D72D3">
        <w:rPr>
          <w:rFonts w:hint="eastAsia"/>
          <w:lang w:val="en-US" w:eastAsia="zh-CN"/>
        </w:rPr>
        <w:t>channel</w:t>
      </w:r>
      <w:r w:rsidRPr="002D72D3">
        <w:rPr>
          <w:lang w:val="en-US" w:eastAsia="zh-CN"/>
        </w:rPr>
        <w:t xml:space="preserve"> </w:t>
      </w:r>
      <w:r w:rsidRPr="002D72D3">
        <w:rPr>
          <w:rFonts w:hint="eastAsia"/>
          <w:lang w:val="en-US" w:eastAsia="zh-CN"/>
        </w:rPr>
        <w:t>power</w:t>
      </w:r>
    </w:p>
    <w:p w14:paraId="3CD08BA0" w14:textId="1E4A3161" w:rsidR="002A12E8" w:rsidRDefault="006B6A97" w:rsidP="005F63C8">
      <w:pPr>
        <w:rPr>
          <w:rFonts w:eastAsia="等线"/>
          <w:lang w:eastAsia="zh-CN"/>
        </w:rPr>
      </w:pPr>
      <w:r>
        <w:rPr>
          <w:rFonts w:eastAsia="等线"/>
          <w:lang w:eastAsia="zh-CN"/>
        </w:rPr>
        <w:t>I</w:t>
      </w:r>
      <w:r>
        <w:rPr>
          <w:rFonts w:eastAsia="等线" w:hint="eastAsia"/>
          <w:lang w:eastAsia="zh-CN"/>
        </w:rPr>
        <w:t>f</w:t>
      </w:r>
      <w:r w:rsidRPr="006B6A97">
        <w:rPr>
          <w:rFonts w:eastAsia="等线"/>
          <w:lang w:eastAsia="zh-CN"/>
        </w:rPr>
        <w:t xml:space="preserve"> the test signal is smaller than the resolution bandwidth (RBW) of the spectrum analyzer, </w:t>
      </w:r>
      <w:r w:rsidR="00B44D27">
        <w:rPr>
          <w:rFonts w:eastAsia="等线" w:hint="eastAsia"/>
          <w:lang w:eastAsia="zh-CN"/>
        </w:rPr>
        <w:t xml:space="preserve">then we need to </w:t>
      </w:r>
      <w:r w:rsidRPr="006B6A97">
        <w:rPr>
          <w:rFonts w:eastAsia="等线"/>
          <w:lang w:eastAsia="zh-CN"/>
        </w:rPr>
        <w:t xml:space="preserve">set the spectrum analyzer </w:t>
      </w:r>
      <w:r w:rsidR="00B44D27">
        <w:rPr>
          <w:rFonts w:eastAsia="等线" w:hint="eastAsia"/>
          <w:lang w:eastAsia="zh-CN"/>
        </w:rPr>
        <w:t>as</w:t>
      </w:r>
      <w:r w:rsidRPr="006B6A97">
        <w:rPr>
          <w:rFonts w:eastAsia="等线"/>
          <w:lang w:eastAsia="zh-CN"/>
        </w:rPr>
        <w:t xml:space="preserve"> zero</w:t>
      </w:r>
      <w:r w:rsidR="002A12E8">
        <w:rPr>
          <w:rFonts w:eastAsia="等线"/>
          <w:lang w:eastAsia="zh-CN"/>
        </w:rPr>
        <w:t>-</w:t>
      </w:r>
      <w:r w:rsidRPr="006B6A97">
        <w:rPr>
          <w:rFonts w:eastAsia="等线"/>
          <w:lang w:eastAsia="zh-CN"/>
        </w:rPr>
        <w:t>span</w:t>
      </w:r>
      <w:r w:rsidR="002A12E8">
        <w:rPr>
          <w:rFonts w:eastAsia="等线"/>
          <w:lang w:eastAsia="zh-CN"/>
        </w:rPr>
        <w:t xml:space="preserve"> </w:t>
      </w:r>
      <w:r w:rsidR="00D956EB">
        <w:rPr>
          <w:rFonts w:eastAsia="等线"/>
          <w:lang w:eastAsia="zh-CN"/>
        </w:rPr>
        <w:t>sweep</w:t>
      </w:r>
      <w:r w:rsidR="00B44D27">
        <w:rPr>
          <w:rFonts w:eastAsia="等线" w:hint="eastAsia"/>
          <w:lang w:eastAsia="zh-CN"/>
        </w:rPr>
        <w:t>,</w:t>
      </w:r>
      <w:r w:rsidR="00C6347A">
        <w:rPr>
          <w:rFonts w:eastAsia="等线" w:hint="eastAsia"/>
          <w:lang w:eastAsia="zh-CN"/>
        </w:rPr>
        <w:t xml:space="preserve"> </w:t>
      </w:r>
      <w:r w:rsidR="00B44D27">
        <w:rPr>
          <w:rFonts w:eastAsia="等线" w:hint="eastAsia"/>
          <w:lang w:eastAsia="zh-CN"/>
        </w:rPr>
        <w:t>t</w:t>
      </w:r>
      <w:r w:rsidR="00D956EB" w:rsidRPr="002A12E8">
        <w:rPr>
          <w:rFonts w:eastAsia="等线"/>
          <w:lang w:eastAsia="zh-CN"/>
        </w:rPr>
        <w:t>he</w:t>
      </w:r>
      <w:r w:rsidR="002A12E8" w:rsidRPr="002A12E8">
        <w:rPr>
          <w:rFonts w:eastAsia="等线"/>
          <w:lang w:eastAsia="zh-CN"/>
        </w:rPr>
        <w:t xml:space="preserve"> root mean square (RMS) or sample detector can be used.</w:t>
      </w:r>
      <w:r w:rsidR="002A12E8" w:rsidRPr="002A12E8">
        <w:t xml:space="preserve"> </w:t>
      </w:r>
      <w:r w:rsidR="002A12E8">
        <w:t xml:space="preserve">For a Gaussian RBW filter shape, </w:t>
      </w:r>
      <w:r w:rsidR="000C1F27" w:rsidRPr="000C1F27">
        <w:rPr>
          <w:rFonts w:eastAsia="等线"/>
          <w:lang w:eastAsia="zh-CN"/>
        </w:rPr>
        <w:t xml:space="preserve">the RBW must be at least three times </w:t>
      </w:r>
      <w:r w:rsidR="00B44D27">
        <w:rPr>
          <w:rFonts w:eastAsia="等线" w:hint="eastAsia"/>
          <w:lang w:eastAsia="zh-CN"/>
        </w:rPr>
        <w:t xml:space="preserve">of </w:t>
      </w:r>
      <w:r w:rsidR="000C1F27" w:rsidRPr="000C1F27">
        <w:rPr>
          <w:rFonts w:eastAsia="等线"/>
          <w:lang w:eastAsia="zh-CN"/>
        </w:rPr>
        <w:t>the channel bandwidth to obtain broadband power readings within 0.1 dB of the actual channel power. Newer spectrum analyzers often offer rectangular or flat-top filter options, which typically converge to the correct value when the RBW setting is something greater than 120% of the channel bandwidth</w:t>
      </w:r>
      <w:r w:rsidR="002A12E8">
        <w:rPr>
          <w:rFonts w:eastAsia="等线"/>
          <w:lang w:eastAsia="zh-CN"/>
        </w:rPr>
        <w:t>.</w:t>
      </w:r>
      <w:r w:rsidR="000C1F27">
        <w:rPr>
          <w:rFonts w:eastAsia="等线"/>
          <w:lang w:eastAsia="zh-CN"/>
        </w:rPr>
        <w:t xml:space="preserve"> </w:t>
      </w:r>
      <w:r w:rsidRPr="006B6A97">
        <w:rPr>
          <w:rFonts w:eastAsia="等线"/>
          <w:lang w:eastAsia="zh-CN"/>
        </w:rPr>
        <w:t>Set</w:t>
      </w:r>
      <w:r w:rsidR="00B44D27">
        <w:rPr>
          <w:rFonts w:eastAsia="等线" w:hint="eastAsia"/>
          <w:lang w:eastAsia="zh-CN"/>
        </w:rPr>
        <w:t xml:space="preserve">ting </w:t>
      </w:r>
      <w:r w:rsidRPr="006B6A97">
        <w:rPr>
          <w:rFonts w:eastAsia="等线"/>
          <w:lang w:eastAsia="zh-CN"/>
        </w:rPr>
        <w:t>the appropriate trigger method and scan time to capture stable uplink signals,</w:t>
      </w:r>
      <w:r w:rsidR="002A12E8" w:rsidRPr="002A12E8">
        <w:t xml:space="preserve"> </w:t>
      </w:r>
      <w:r w:rsidR="00B44D27">
        <w:rPr>
          <w:rFonts w:eastAsia="等线" w:hint="eastAsia"/>
          <w:lang w:eastAsia="zh-CN"/>
        </w:rPr>
        <w:t>t</w:t>
      </w:r>
      <w:r w:rsidR="002A12E8" w:rsidRPr="002A12E8">
        <w:rPr>
          <w:rFonts w:eastAsia="等线"/>
          <w:lang w:eastAsia="zh-CN"/>
        </w:rPr>
        <w:t xml:space="preserve">herefore, </w:t>
      </w:r>
      <w:r w:rsidR="00B44D27">
        <w:rPr>
          <w:rFonts w:eastAsia="等线" w:hint="eastAsia"/>
          <w:lang w:eastAsia="zh-CN"/>
        </w:rPr>
        <w:t>b</w:t>
      </w:r>
      <w:r w:rsidR="002A12E8">
        <w:rPr>
          <w:rFonts w:eastAsia="等线"/>
          <w:lang w:eastAsia="zh-CN"/>
        </w:rPr>
        <w:t>roadband</w:t>
      </w:r>
      <w:r w:rsidR="002A12E8" w:rsidRPr="002A12E8">
        <w:rPr>
          <w:rFonts w:eastAsia="等线"/>
          <w:lang w:eastAsia="zh-CN"/>
        </w:rPr>
        <w:t xml:space="preserve"> power measurement </w:t>
      </w:r>
      <w:r w:rsidR="00B44D27">
        <w:rPr>
          <w:rFonts w:eastAsia="等线" w:hint="eastAsia"/>
          <w:lang w:eastAsia="zh-CN"/>
        </w:rPr>
        <w:t>could</w:t>
      </w:r>
      <w:r w:rsidR="002A12E8" w:rsidRPr="002A12E8">
        <w:rPr>
          <w:rFonts w:eastAsia="等线"/>
          <w:lang w:eastAsia="zh-CN"/>
        </w:rPr>
        <w:t xml:space="preserve"> be performed using a Gaussian RBW filter or a Flat-top RBW filter</w:t>
      </w:r>
      <w:r w:rsidR="002A12E8">
        <w:rPr>
          <w:rFonts w:eastAsia="等线"/>
          <w:lang w:eastAsia="zh-CN"/>
        </w:rPr>
        <w:t xml:space="preserve"> with </w:t>
      </w:r>
      <w:r w:rsidR="001F52B8">
        <w:rPr>
          <w:rFonts w:eastAsia="等线"/>
          <w:lang w:eastAsia="zh-CN"/>
        </w:rPr>
        <w:t xml:space="preserve">the </w:t>
      </w:r>
      <w:r w:rsidR="001F52B8" w:rsidRPr="002A12E8">
        <w:rPr>
          <w:rFonts w:eastAsia="等线"/>
          <w:lang w:eastAsia="zh-CN"/>
        </w:rPr>
        <w:t>VBW</w:t>
      </w:r>
      <w:r w:rsidR="002A12E8" w:rsidRPr="002A12E8">
        <w:rPr>
          <w:rFonts w:eastAsia="等线"/>
          <w:lang w:eastAsia="zh-CN"/>
        </w:rPr>
        <w:t xml:space="preserve"> set to the maximum value supported by the spectrum analyzer.</w:t>
      </w:r>
    </w:p>
    <w:p w14:paraId="2AFB2CDB" w14:textId="732A35AF" w:rsidR="006B6A97" w:rsidRPr="002D72D3" w:rsidRDefault="006B6A97" w:rsidP="00050BFA">
      <w:pPr>
        <w:pStyle w:val="5"/>
        <w:numPr>
          <w:ilvl w:val="1"/>
          <w:numId w:val="3"/>
        </w:numPr>
        <w:rPr>
          <w:lang w:val="en-US" w:eastAsia="zh-CN"/>
        </w:rPr>
      </w:pPr>
      <w:r w:rsidRPr="002D72D3">
        <w:rPr>
          <w:lang w:val="en-US" w:eastAsia="zh-CN"/>
        </w:rPr>
        <w:t>I</w:t>
      </w:r>
      <w:r w:rsidRPr="002D72D3">
        <w:rPr>
          <w:rFonts w:hint="eastAsia"/>
          <w:lang w:val="en-US" w:eastAsia="zh-CN"/>
        </w:rPr>
        <w:t>ntegrated</w:t>
      </w:r>
      <w:r w:rsidRPr="002D72D3">
        <w:rPr>
          <w:lang w:val="en-US" w:eastAsia="zh-CN"/>
        </w:rPr>
        <w:t xml:space="preserve"> </w:t>
      </w:r>
      <w:r w:rsidRPr="002D72D3">
        <w:rPr>
          <w:rFonts w:hint="eastAsia"/>
          <w:lang w:val="en-US" w:eastAsia="zh-CN"/>
        </w:rPr>
        <w:t>channel</w:t>
      </w:r>
      <w:r w:rsidRPr="002D72D3">
        <w:rPr>
          <w:lang w:val="en-US" w:eastAsia="zh-CN"/>
        </w:rPr>
        <w:t xml:space="preserve"> </w:t>
      </w:r>
      <w:r w:rsidRPr="002D72D3">
        <w:rPr>
          <w:rFonts w:hint="eastAsia"/>
          <w:lang w:val="en-US" w:eastAsia="zh-CN"/>
        </w:rPr>
        <w:t>power</w:t>
      </w:r>
    </w:p>
    <w:p w14:paraId="68CF0BD3" w14:textId="3790172C" w:rsidR="006B6A97" w:rsidRDefault="006B6A97" w:rsidP="005F63C8">
      <w:pPr>
        <w:rPr>
          <w:rFonts w:eastAsia="等线"/>
          <w:lang w:eastAsia="zh-CN"/>
        </w:rPr>
      </w:pPr>
      <w:r>
        <w:rPr>
          <w:rFonts w:eastAsia="等线"/>
          <w:lang w:eastAsia="zh-CN"/>
        </w:rPr>
        <w:t>I</w:t>
      </w:r>
      <w:r>
        <w:rPr>
          <w:rFonts w:eastAsia="等线" w:hint="eastAsia"/>
          <w:lang w:eastAsia="zh-CN"/>
        </w:rPr>
        <w:t>f</w:t>
      </w:r>
      <w:r w:rsidRPr="006B6A97">
        <w:rPr>
          <w:rFonts w:eastAsia="等线"/>
          <w:lang w:eastAsia="zh-CN"/>
        </w:rPr>
        <w:t xml:space="preserve"> the bandwidth of the test signal is greater than the resolution bandwidth (RBW) of the spectrum analyzer, the in-band power integration method can be used to test the signal power. The RBW setting should not be greater than 30kHz, and the video bandwidth (VBW) setting will not affect the measurement accuracy. The integration bandwidth setting requirement is equal to the bandwidth being tested.</w:t>
      </w:r>
    </w:p>
    <w:p w14:paraId="2DD5BBD1" w14:textId="445FA3C5" w:rsidR="00D956EB" w:rsidRDefault="00D956EB" w:rsidP="005F63C8">
      <w:pPr>
        <w:rPr>
          <w:rFonts w:eastAsia="等线"/>
          <w:lang w:eastAsia="zh-CN"/>
        </w:rPr>
      </w:pPr>
      <w:r>
        <w:rPr>
          <w:rFonts w:eastAsia="等线"/>
          <w:lang w:eastAsia="zh-CN"/>
        </w:rPr>
        <w:t xml:space="preserve">For integrated channel power measurement, it is </w:t>
      </w:r>
      <w:r w:rsidRPr="00D956EB">
        <w:rPr>
          <w:rFonts w:eastAsia="等线"/>
          <w:lang w:eastAsia="zh-CN"/>
        </w:rPr>
        <w:t>necessary to determine the resolution bandwidth correction factor of the spectrum analyzer and use this factor to correct the TRP test results.</w:t>
      </w:r>
    </w:p>
    <w:p w14:paraId="742B7596" w14:textId="2C88219D" w:rsidR="00D956EB" w:rsidRPr="00D956EB" w:rsidRDefault="00D956EB" w:rsidP="005F63C8">
      <w:pPr>
        <w:rPr>
          <w:rFonts w:eastAsia="等线"/>
          <w:i/>
          <w:iCs/>
          <w:lang w:eastAsia="zh-CN"/>
        </w:rPr>
      </w:pPr>
      <w:r w:rsidRPr="00D956EB">
        <w:rPr>
          <w:rFonts w:eastAsia="等线"/>
          <w:i/>
          <w:iCs/>
          <w:lang w:eastAsia="zh-CN"/>
        </w:rPr>
        <w:t>The method for measuring the spectrum analyzer's resolution bandwidth correction factor is FFS</w:t>
      </w:r>
    </w:p>
    <w:p w14:paraId="0EB6EAAD" w14:textId="06B7A886" w:rsidR="002D72D3" w:rsidRDefault="002D72D3" w:rsidP="00050BFA">
      <w:pPr>
        <w:pStyle w:val="5"/>
        <w:numPr>
          <w:ilvl w:val="1"/>
          <w:numId w:val="3"/>
        </w:numPr>
        <w:rPr>
          <w:lang w:val="en-US" w:eastAsia="zh-CN"/>
        </w:rPr>
      </w:pPr>
      <w:r w:rsidRPr="002D72D3">
        <w:rPr>
          <w:lang w:val="en-US" w:eastAsia="zh-CN"/>
        </w:rPr>
        <w:lastRenderedPageBreak/>
        <w:t xml:space="preserve">NR FR1 </w:t>
      </w:r>
      <w:r w:rsidR="00181A3C">
        <w:rPr>
          <w:lang w:val="en-US" w:eastAsia="zh-CN"/>
        </w:rPr>
        <w:t>TRP T</w:t>
      </w:r>
      <w:proofErr w:type="spellStart"/>
      <w:r w:rsidR="00273E7C">
        <w:rPr>
          <w:rFonts w:eastAsia="等线"/>
          <w:lang w:eastAsia="zh-CN"/>
        </w:rPr>
        <w:t>est</w:t>
      </w:r>
      <w:proofErr w:type="spellEnd"/>
      <w:r w:rsidR="00181A3C">
        <w:rPr>
          <w:rFonts w:eastAsia="等线"/>
          <w:lang w:eastAsia="zh-CN"/>
        </w:rPr>
        <w:t xml:space="preserve"> P</w:t>
      </w:r>
      <w:r w:rsidR="00181A3C">
        <w:rPr>
          <w:rFonts w:eastAsia="等线" w:hint="eastAsia"/>
          <w:lang w:eastAsia="zh-CN"/>
        </w:rPr>
        <w:t>arameters</w:t>
      </w:r>
    </w:p>
    <w:p w14:paraId="67F3ABC3" w14:textId="560AFF1B" w:rsidR="002D72D3" w:rsidRPr="000C1F27" w:rsidRDefault="002D72D3" w:rsidP="000C1F27">
      <w:pPr>
        <w:rPr>
          <w:rFonts w:eastAsia="等线"/>
          <w:lang w:eastAsia="zh-CN"/>
        </w:rPr>
      </w:pPr>
      <w:r w:rsidRPr="000C1F27">
        <w:rPr>
          <w:rFonts w:eastAsia="等线"/>
          <w:lang w:eastAsia="zh-CN"/>
        </w:rPr>
        <w:t xml:space="preserve">NR FR1 uses CP-OFDM in the Uplink and Downlink as well as DFT-s-OFDM in the Uplink, </w:t>
      </w:r>
      <w:r w:rsidR="00F34AAB" w:rsidRPr="000C1F27">
        <w:rPr>
          <w:rFonts w:eastAsia="等线"/>
          <w:lang w:eastAsia="zh-CN"/>
        </w:rPr>
        <w:t>the</w:t>
      </w:r>
      <w:r w:rsidRPr="000C1F27">
        <w:rPr>
          <w:rFonts w:eastAsia="等线"/>
          <w:lang w:eastAsia="zh-CN"/>
        </w:rPr>
        <w:t xml:space="preserve"> occupied bandwidth is configurable by the number of specified resource blocks (RBs) independent of the actual channel bandwidth, allowing multiple UEs to share one channel. NR FR1 supports scalable sub-carrier spacing (SCS) of 15 kHz, 30 kHz, and 60 kHz as well as wider channel bandwidths (CBWs) compared to LTE. The relationship between SCS, CBW, and maximum transmission bandwidth configuration N</w:t>
      </w:r>
      <w:r w:rsidRPr="00F91F96">
        <w:rPr>
          <w:rFonts w:eastAsia="等线"/>
          <w:vertAlign w:val="subscript"/>
          <w:lang w:eastAsia="zh-CN"/>
        </w:rPr>
        <w:t>RB</w:t>
      </w:r>
      <w:r w:rsidRPr="000C1F27">
        <w:rPr>
          <w:rFonts w:eastAsia="等线"/>
          <w:lang w:eastAsia="zh-CN"/>
        </w:rPr>
        <w:t xml:space="preserve"> is outlined in 3GPP TS 38.101-1 </w:t>
      </w:r>
      <w:r w:rsidRPr="000C1F27">
        <w:rPr>
          <w:rFonts w:eastAsia="等线"/>
          <w:lang w:eastAsia="zh-CN"/>
        </w:rPr>
        <w:fldChar w:fldCharType="begin"/>
      </w:r>
      <w:r w:rsidRPr="000C1F27">
        <w:rPr>
          <w:rFonts w:eastAsia="等线"/>
          <w:lang w:eastAsia="zh-CN"/>
        </w:rPr>
        <w:instrText xml:space="preserve"> REF _Ref85280216 \r \h </w:instrText>
      </w:r>
      <w:r w:rsidR="000C1F27">
        <w:rPr>
          <w:rFonts w:eastAsia="等线"/>
          <w:lang w:eastAsia="zh-CN"/>
        </w:rPr>
        <w:instrText xml:space="preserve"> \* MERGEFORMAT </w:instrText>
      </w:r>
      <w:r w:rsidRPr="000C1F27">
        <w:rPr>
          <w:rFonts w:eastAsia="等线"/>
          <w:lang w:eastAsia="zh-CN"/>
        </w:rPr>
      </w:r>
      <w:r w:rsidRPr="000C1F27">
        <w:rPr>
          <w:rFonts w:eastAsia="等线"/>
          <w:lang w:eastAsia="zh-CN"/>
        </w:rPr>
        <w:fldChar w:fldCharType="separate"/>
      </w:r>
      <w:r w:rsidRPr="000C1F27">
        <w:rPr>
          <w:rFonts w:eastAsia="等线"/>
          <w:lang w:eastAsia="zh-CN"/>
        </w:rPr>
        <w:t>[</w:t>
      </w:r>
      <w:r w:rsidR="00273E7C">
        <w:rPr>
          <w:rFonts w:eastAsia="等线"/>
          <w:lang w:eastAsia="zh-CN"/>
        </w:rPr>
        <w:t>6</w:t>
      </w:r>
      <w:r w:rsidRPr="000C1F27">
        <w:rPr>
          <w:rFonts w:eastAsia="等线"/>
          <w:lang w:eastAsia="zh-CN"/>
        </w:rPr>
        <w:t>]</w:t>
      </w:r>
      <w:r w:rsidRPr="000C1F27">
        <w:rPr>
          <w:rFonts w:eastAsia="等线"/>
          <w:lang w:eastAsia="zh-CN"/>
        </w:rPr>
        <w:fldChar w:fldCharType="end"/>
      </w:r>
      <w:r w:rsidRPr="000C1F27">
        <w:rPr>
          <w:rFonts w:eastAsia="等线"/>
          <w:lang w:eastAsia="zh-CN"/>
        </w:rPr>
        <w:t xml:space="preserve">, specifically Section 5.3.2. </w:t>
      </w:r>
      <w:r w:rsidRPr="000C1F27">
        <w:rPr>
          <w:rFonts w:eastAsia="等线" w:hint="eastAsia"/>
          <w:lang w:eastAsia="zh-CN"/>
        </w:rPr>
        <w:t>The sub-channel bandwidth (</w:t>
      </w:r>
      <w:proofErr w:type="spellStart"/>
      <w:r w:rsidRPr="00181A3C">
        <w:rPr>
          <w:rFonts w:eastAsia="等线"/>
          <w:i/>
          <w:iCs/>
          <w:lang w:eastAsia="zh-CN"/>
        </w:rPr>
        <w:t>f</w:t>
      </w:r>
      <w:r w:rsidRPr="00F91F96">
        <w:rPr>
          <w:rFonts w:eastAsia="等线"/>
          <w:vertAlign w:val="subscript"/>
          <w:lang w:eastAsia="zh-CN"/>
        </w:rPr>
        <w:t>span</w:t>
      </w:r>
      <w:proofErr w:type="spellEnd"/>
      <w:r w:rsidRPr="000C1F27">
        <w:rPr>
          <w:rFonts w:eastAsia="等线" w:hint="eastAsia"/>
          <w:lang w:eastAsia="zh-CN"/>
        </w:rPr>
        <w:t>) should be calculated as follow:</w:t>
      </w:r>
    </w:p>
    <w:p w14:paraId="67BDFD26" w14:textId="637BD249" w:rsidR="006B6A97" w:rsidRDefault="002D72D3" w:rsidP="002D72D3">
      <w:pPr>
        <w:jc w:val="center"/>
        <w:rPr>
          <w:rFonts w:ascii="Arial Narrow" w:hAnsi="Arial Narrow"/>
          <w:lang w:eastAsia="zh-CN"/>
        </w:rPr>
      </w:pPr>
      <w:r>
        <w:rPr>
          <w:rFonts w:ascii="Arial Narrow" w:hAnsi="Arial Narrow" w:hint="eastAsia"/>
          <w:position w:val="-12"/>
          <w:lang w:eastAsia="zh-CN"/>
        </w:rPr>
        <w:object w:dxaOrig="3525" w:dyaOrig="315" w14:anchorId="15EC5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5.45pt" o:ole="">
            <v:imagedata r:id="rId9" o:title=""/>
          </v:shape>
          <o:OLEObject Type="Embed" ProgID="Equation.3" ShapeID="_x0000_i1025" DrawAspect="Content" ObjectID="_1789802807" r:id="rId10"/>
        </w:object>
      </w:r>
    </w:p>
    <w:p w14:paraId="7275F846" w14:textId="04D5C023" w:rsidR="002D72D3" w:rsidRDefault="002D72D3" w:rsidP="000C1F27">
      <w:pPr>
        <w:rPr>
          <w:rFonts w:eastAsia="等线"/>
          <w:lang w:eastAsia="zh-CN"/>
        </w:rPr>
      </w:pPr>
      <w:r w:rsidRPr="000C1F27">
        <w:rPr>
          <w:rFonts w:eastAsia="等线" w:hint="eastAsia"/>
          <w:lang w:eastAsia="zh-CN"/>
        </w:rPr>
        <w:t xml:space="preserve">Where </w:t>
      </w:r>
      <w:r w:rsidRPr="000C1F27">
        <w:rPr>
          <w:rFonts w:eastAsia="等线"/>
          <w:lang w:eastAsia="zh-CN"/>
        </w:rPr>
        <w:t>t</w:t>
      </w:r>
      <w:r w:rsidRPr="000C1F27">
        <w:rPr>
          <w:rFonts w:eastAsia="等线" w:hint="eastAsia"/>
          <w:lang w:eastAsia="zh-CN"/>
        </w:rPr>
        <w:t>he quantity (10/9) is the adjustment factor to ensure that the span is adequate to capture the power contribution from the band</w:t>
      </w:r>
      <w:r w:rsidRPr="000C1F27">
        <w:rPr>
          <w:rFonts w:eastAsia="等线"/>
          <w:lang w:eastAsia="zh-CN"/>
        </w:rPr>
        <w:t xml:space="preserve"> </w:t>
      </w:r>
      <w:r w:rsidRPr="000C1F27">
        <w:rPr>
          <w:rFonts w:eastAsia="等线" w:hint="eastAsia"/>
          <w:lang w:eastAsia="zh-CN"/>
        </w:rPr>
        <w:t>edges in the final integrated channel power measurement.</w:t>
      </w:r>
    </w:p>
    <w:p w14:paraId="1738A0E3" w14:textId="3CF676BA" w:rsidR="001F52B8" w:rsidRDefault="00010846" w:rsidP="000C1F27">
      <w:pPr>
        <w:rPr>
          <w:rFonts w:eastAsia="等线"/>
          <w:lang w:eastAsia="zh-CN"/>
        </w:rPr>
      </w:pPr>
      <w:r>
        <w:rPr>
          <w:rFonts w:eastAsia="等线"/>
          <w:lang w:eastAsia="zh-CN"/>
        </w:rPr>
        <w:t xml:space="preserve">For NR FR1 TRP </w:t>
      </w:r>
      <w:r>
        <w:rPr>
          <w:rFonts w:eastAsia="等线" w:hint="eastAsia"/>
          <w:lang w:eastAsia="zh-CN"/>
        </w:rPr>
        <w:t>measurement</w:t>
      </w:r>
      <w:r>
        <w:rPr>
          <w:rFonts w:eastAsia="等线"/>
          <w:lang w:eastAsia="zh-CN"/>
        </w:rPr>
        <w:t xml:space="preserve"> using s</w:t>
      </w:r>
      <w:r w:rsidRPr="00010846">
        <w:rPr>
          <w:rFonts w:eastAsia="等线"/>
          <w:lang w:eastAsia="zh-CN"/>
        </w:rPr>
        <w:t>pectrum analyzers</w:t>
      </w:r>
      <w:r>
        <w:rPr>
          <w:rFonts w:eastAsia="等线"/>
          <w:lang w:eastAsia="zh-CN"/>
        </w:rPr>
        <w:t xml:space="preserve">, the power measurement may be either the total power or integrated channel power modes using the paraments in </w:t>
      </w:r>
      <w:r w:rsidR="008631BA" w:rsidRPr="00F91F96">
        <w:rPr>
          <w:rFonts w:eastAsia="等线"/>
          <w:lang w:eastAsia="zh-CN"/>
        </w:rPr>
        <w:t>T</w:t>
      </w:r>
      <w:r w:rsidRPr="00F91F96">
        <w:rPr>
          <w:rFonts w:eastAsia="等线"/>
          <w:lang w:eastAsia="zh-CN"/>
        </w:rPr>
        <w:t>able 1</w:t>
      </w:r>
      <w:r>
        <w:rPr>
          <w:rFonts w:eastAsia="等线"/>
          <w:lang w:eastAsia="zh-CN"/>
        </w:rPr>
        <w:t xml:space="preserve"> </w:t>
      </w:r>
      <w:r w:rsidR="00F743E8">
        <w:rPr>
          <w:rFonts w:eastAsia="等线" w:hint="eastAsia"/>
          <w:lang w:eastAsia="zh-CN"/>
        </w:rPr>
        <w:t xml:space="preserve">below </w:t>
      </w:r>
      <w:r>
        <w:rPr>
          <w:rFonts w:eastAsia="等线"/>
          <w:lang w:eastAsia="zh-CN"/>
        </w:rPr>
        <w:t>centered on the occupied bandwidth define by the RB allocation</w:t>
      </w:r>
      <w:r w:rsidR="00F743E8">
        <w:rPr>
          <w:rFonts w:eastAsia="等线" w:hint="eastAsia"/>
          <w:lang w:eastAsia="zh-CN"/>
        </w:rPr>
        <w:t>.</w:t>
      </w:r>
      <w:r w:rsidR="00F743E8" w:rsidRPr="008631BA">
        <w:t xml:space="preserve"> </w:t>
      </w:r>
      <w:r w:rsidR="008631BA" w:rsidRPr="008631BA">
        <w:rPr>
          <w:rFonts w:eastAsia="等线"/>
          <w:lang w:eastAsia="zh-CN"/>
        </w:rPr>
        <w:t xml:space="preserve">The required frequency offsets specified in </w:t>
      </w:r>
      <w:r w:rsidR="008631BA" w:rsidRPr="00F91F96">
        <w:rPr>
          <w:rFonts w:eastAsia="等线"/>
          <w:lang w:eastAsia="zh-CN"/>
        </w:rPr>
        <w:t>Table 1</w:t>
      </w:r>
      <w:r w:rsidR="008631BA" w:rsidRPr="008631BA">
        <w:rPr>
          <w:rFonts w:eastAsia="等线"/>
          <w:lang w:eastAsia="zh-CN"/>
        </w:rPr>
        <w:t xml:space="preserve"> </w:t>
      </w:r>
      <w:r w:rsidR="00F743E8">
        <w:rPr>
          <w:rFonts w:eastAsia="等线" w:hint="eastAsia"/>
          <w:lang w:eastAsia="zh-CN"/>
        </w:rPr>
        <w:t xml:space="preserve">could </w:t>
      </w:r>
      <w:r w:rsidR="008631BA" w:rsidRPr="008631BA">
        <w:rPr>
          <w:rFonts w:eastAsia="等线"/>
          <w:lang w:eastAsia="zh-CN"/>
        </w:rPr>
        <w:t>be determined</w:t>
      </w:r>
      <w:r w:rsidR="00181A3C">
        <w:rPr>
          <w:rFonts w:eastAsia="等线"/>
          <w:lang w:eastAsia="zh-CN"/>
        </w:rPr>
        <w:t xml:space="preserve">: </w:t>
      </w:r>
      <w:r w:rsidR="00181A3C" w:rsidRPr="008631BA">
        <w:rPr>
          <w:rFonts w:eastAsia="等线"/>
          <w:lang w:eastAsia="zh-CN"/>
        </w:rPr>
        <w:t>generally</w:t>
      </w:r>
      <w:r w:rsidR="00181A3C">
        <w:rPr>
          <w:rFonts w:eastAsia="等线"/>
          <w:lang w:eastAsia="zh-CN"/>
        </w:rPr>
        <w:t xml:space="preserve"> as</w:t>
      </w:r>
      <w:r w:rsidR="00181A3C" w:rsidRPr="008631BA">
        <w:rPr>
          <w:rFonts w:eastAsia="等线"/>
          <w:lang w:eastAsia="zh-CN"/>
        </w:rPr>
        <w:t>: [</w:t>
      </w:r>
      <w:r w:rsidR="008631BA" w:rsidRPr="008631BA">
        <w:rPr>
          <w:rFonts w:eastAsia="等线"/>
          <w:lang w:eastAsia="zh-CN"/>
        </w:rPr>
        <w:t>(</w:t>
      </w:r>
      <w:proofErr w:type="spellStart"/>
      <w:r w:rsidR="008631BA" w:rsidRPr="008631BA">
        <w:rPr>
          <w:rFonts w:eastAsia="等线"/>
          <w:lang w:eastAsia="zh-CN"/>
        </w:rPr>
        <w:t>RBStart</w:t>
      </w:r>
      <w:proofErr w:type="spellEnd"/>
      <w:r w:rsidR="008631BA" w:rsidRPr="008631BA">
        <w:rPr>
          <w:rFonts w:eastAsia="等线"/>
          <w:lang w:eastAsia="zh-CN"/>
        </w:rPr>
        <w:t>)+(</w:t>
      </w:r>
      <w:proofErr w:type="spellStart"/>
      <w:r w:rsidR="008631BA" w:rsidRPr="008631BA">
        <w:rPr>
          <w:rFonts w:eastAsia="等线"/>
          <w:lang w:eastAsia="zh-CN"/>
        </w:rPr>
        <w:t>RBAllocation</w:t>
      </w:r>
      <w:proofErr w:type="spellEnd"/>
      <w:r w:rsidR="008631BA" w:rsidRPr="008631BA">
        <w:rPr>
          <w:rFonts w:eastAsia="等线"/>
          <w:lang w:eastAsia="zh-CN"/>
        </w:rPr>
        <w:t>-Total RBs)/2] *12 *</w:t>
      </w:r>
      <w:proofErr w:type="gramStart"/>
      <w:r w:rsidR="008631BA" w:rsidRPr="008631BA">
        <w:rPr>
          <w:rFonts w:eastAsia="等线"/>
          <w:lang w:eastAsia="zh-CN"/>
        </w:rPr>
        <w:t>SCS(</w:t>
      </w:r>
      <w:proofErr w:type="gramEnd"/>
      <w:r w:rsidR="008631BA" w:rsidRPr="008631BA">
        <w:rPr>
          <w:rFonts w:eastAsia="等线"/>
          <w:lang w:eastAsia="zh-CN"/>
        </w:rPr>
        <w:t>kHz).</w:t>
      </w:r>
    </w:p>
    <w:p w14:paraId="7DCBDAF6" w14:textId="7C14382D" w:rsidR="001F52B8" w:rsidRDefault="001F52B8" w:rsidP="001F52B8">
      <w:pPr>
        <w:pStyle w:val="ac"/>
        <w:keepNext/>
        <w:jc w:val="center"/>
      </w:pPr>
      <w:r>
        <w:rPr>
          <w:rFonts w:eastAsiaTheme="minorEastAsia" w:hint="eastAsia"/>
          <w:lang w:eastAsia="zh-CN"/>
        </w:rPr>
        <w:t>Table</w:t>
      </w:r>
      <w:r>
        <w:rPr>
          <w:rFonts w:hint="eastAsia"/>
        </w:rPr>
        <w:t xml:space="preserve"> </w:t>
      </w:r>
      <w:r w:rsidR="00273E7C">
        <w:t>1</w:t>
      </w:r>
      <w:r>
        <w:t xml:space="preserve"> </w:t>
      </w:r>
      <w:r w:rsidRPr="00491778">
        <w:t>Broadband Power Mode Measurement Requirements for NR FR1</w:t>
      </w:r>
    </w:p>
    <w:tbl>
      <w:tblPr>
        <w:tblW w:w="9792" w:type="dxa"/>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2F64AD" w14:paraId="65545405" w14:textId="77777777" w:rsidTr="00EF4957">
        <w:trPr>
          <w:trHeight w:hRule="exact" w:val="681"/>
          <w:jc w:val="center"/>
        </w:trPr>
        <w:tc>
          <w:tcPr>
            <w:tcW w:w="1008" w:type="dxa"/>
            <w:shd w:val="clear" w:color="auto" w:fill="F6F6F6"/>
          </w:tcPr>
          <w:p w14:paraId="2F6BF93E" w14:textId="77777777" w:rsidR="002F64AD" w:rsidRDefault="002F64AD" w:rsidP="00EF4957">
            <w:pPr>
              <w:pStyle w:val="Tablev3Header"/>
              <w:jc w:val="center"/>
              <w:rPr>
                <w:rFonts w:ascii="Times New Roman" w:hAnsi="Times New Roman" w:cs="Times New Roman"/>
              </w:rPr>
            </w:pPr>
            <w:r>
              <w:rPr>
                <w:caps w:val="0"/>
              </w:rPr>
              <w:t>Channel BW (MHz)</w:t>
            </w:r>
          </w:p>
        </w:tc>
        <w:tc>
          <w:tcPr>
            <w:tcW w:w="1152" w:type="dxa"/>
            <w:shd w:val="clear" w:color="auto" w:fill="F6F6F6"/>
          </w:tcPr>
          <w:p w14:paraId="5C45891A" w14:textId="77777777" w:rsidR="002F64AD" w:rsidRDefault="002F64AD" w:rsidP="00EF4957">
            <w:pPr>
              <w:pStyle w:val="Tablev3Header"/>
              <w:jc w:val="center"/>
              <w:rPr>
                <w:caps w:val="0"/>
              </w:rPr>
            </w:pPr>
            <w:r>
              <w:t>SCS [</w:t>
            </w:r>
            <w:r>
              <w:rPr>
                <w:caps w:val="0"/>
              </w:rPr>
              <w:t>kHz</w:t>
            </w:r>
            <w:r>
              <w:t>]</w:t>
            </w:r>
          </w:p>
        </w:tc>
        <w:tc>
          <w:tcPr>
            <w:tcW w:w="1152" w:type="dxa"/>
            <w:shd w:val="clear" w:color="auto" w:fill="F6F6F6"/>
          </w:tcPr>
          <w:p w14:paraId="72A99285" w14:textId="77777777" w:rsidR="002F64AD" w:rsidRDefault="002F64AD" w:rsidP="00EF4957">
            <w:pPr>
              <w:pStyle w:val="Tablev3Header"/>
              <w:jc w:val="center"/>
              <w:rPr>
                <w:caps w:val="0"/>
              </w:rPr>
            </w:pPr>
            <w:r>
              <w:rPr>
                <w:i/>
                <w:iCs/>
                <w:position w:val="5"/>
              </w:rPr>
              <w:t>N</w:t>
            </w:r>
            <w:r>
              <w:rPr>
                <w:i/>
                <w:iCs/>
                <w:sz w:val="14"/>
                <w:szCs w:val="14"/>
              </w:rPr>
              <w:t>RB</w:t>
            </w:r>
          </w:p>
        </w:tc>
        <w:tc>
          <w:tcPr>
            <w:tcW w:w="1152" w:type="dxa"/>
            <w:shd w:val="clear" w:color="auto" w:fill="F6F6F6"/>
          </w:tcPr>
          <w:p w14:paraId="6E66DD9E" w14:textId="77777777" w:rsidR="002F64AD" w:rsidRDefault="002F64AD" w:rsidP="00EF4957">
            <w:pPr>
              <w:pStyle w:val="Tablev3Header"/>
              <w:jc w:val="center"/>
              <w:rPr>
                <w:rFonts w:ascii="Times New Roman" w:hAnsi="Times New Roman" w:cs="Times New Roman"/>
              </w:rPr>
            </w:pPr>
            <w:r>
              <w:rPr>
                <w:caps w:val="0"/>
              </w:rPr>
              <w:t>RB Allocation</w:t>
            </w:r>
          </w:p>
        </w:tc>
        <w:tc>
          <w:tcPr>
            <w:tcW w:w="1008" w:type="dxa"/>
            <w:shd w:val="clear" w:color="auto" w:fill="F6F6F6"/>
          </w:tcPr>
          <w:p w14:paraId="7B50E66A" w14:textId="77777777" w:rsidR="002F64AD" w:rsidRDefault="002F64AD" w:rsidP="00EF4957">
            <w:pPr>
              <w:pStyle w:val="Tablev3Header"/>
              <w:jc w:val="center"/>
              <w:rPr>
                <w:rFonts w:ascii="Arial" w:eastAsia="MS Mincho" w:hAnsi="Arial"/>
              </w:rPr>
            </w:pPr>
            <w:r>
              <w:rPr>
                <w:caps w:val="0"/>
              </w:rPr>
              <w:t>RB Start</w:t>
            </w:r>
          </w:p>
        </w:tc>
        <w:tc>
          <w:tcPr>
            <w:tcW w:w="1296" w:type="dxa"/>
            <w:shd w:val="clear" w:color="auto" w:fill="F6F6F6"/>
          </w:tcPr>
          <w:p w14:paraId="69A45FA0" w14:textId="77777777" w:rsidR="002F64AD" w:rsidRDefault="002F64AD" w:rsidP="00EF4957">
            <w:pPr>
              <w:pStyle w:val="Tablev3Header"/>
              <w:jc w:val="center"/>
              <w:rPr>
                <w:rFonts w:ascii="Arial" w:eastAsia="MS Mincho" w:hAnsi="Arial"/>
              </w:rPr>
            </w:pPr>
            <w:r>
              <w:rPr>
                <w:caps w:val="0"/>
              </w:rPr>
              <w:t>Frequency Offset (MHz)</w:t>
            </w:r>
          </w:p>
        </w:tc>
        <w:tc>
          <w:tcPr>
            <w:tcW w:w="1008" w:type="dxa"/>
            <w:shd w:val="clear" w:color="auto" w:fill="F6F6F6"/>
          </w:tcPr>
          <w:p w14:paraId="61F56559" w14:textId="77777777" w:rsidR="002F64AD" w:rsidRDefault="002F64AD" w:rsidP="00EF4957">
            <w:pPr>
              <w:pStyle w:val="Tablev3Header"/>
              <w:jc w:val="center"/>
              <w:rPr>
                <w:caps w:val="0"/>
              </w:rPr>
            </w:pPr>
            <m:oMathPara>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span</m:t>
                    </m:r>
                  </m:sub>
                </m:sSub>
              </m:oMath>
            </m:oMathPara>
          </w:p>
          <w:p w14:paraId="1E3DFA93" w14:textId="77777777" w:rsidR="002F64AD" w:rsidRDefault="002F64AD" w:rsidP="00EF4957">
            <w:pPr>
              <w:pStyle w:val="Tablev3Header"/>
              <w:jc w:val="center"/>
              <w:rPr>
                <w:rFonts w:ascii="Times New Roman" w:hAnsi="Times New Roman" w:cs="Times New Roman"/>
              </w:rPr>
            </w:pPr>
            <w:r>
              <w:rPr>
                <w:caps w:val="0"/>
              </w:rPr>
              <w:t>(MHz)</w:t>
            </w:r>
            <w:r>
              <w:rPr>
                <w:caps w:val="0"/>
                <w:position w:val="6"/>
                <w:sz w:val="12"/>
                <w:szCs w:val="12"/>
              </w:rPr>
              <w:t>1</w:t>
            </w:r>
          </w:p>
        </w:tc>
        <w:tc>
          <w:tcPr>
            <w:tcW w:w="1008" w:type="dxa"/>
            <w:shd w:val="clear" w:color="auto" w:fill="F6F6F6"/>
          </w:tcPr>
          <w:p w14:paraId="4AC29AD0" w14:textId="77777777" w:rsidR="002F64AD" w:rsidRDefault="002F64AD" w:rsidP="00EF4957">
            <w:pPr>
              <w:pStyle w:val="Tablev3Header"/>
              <w:jc w:val="center"/>
              <w:rPr>
                <w:caps w:val="0"/>
              </w:rPr>
            </w:pP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Gaussian</m:t>
                  </m:r>
                </m:sub>
              </m:sSub>
            </m:oMath>
            <w:r w:rsidDel="00FB7A6D">
              <w:rPr>
                <w:caps w:val="0"/>
              </w:rPr>
              <w:t xml:space="preserve"> </w:t>
            </w:r>
          </w:p>
          <w:p w14:paraId="26BA0D5B" w14:textId="77777777" w:rsidR="002F64AD" w:rsidRDefault="002F64AD" w:rsidP="00EF4957">
            <w:pPr>
              <w:pStyle w:val="Tablev3Header"/>
              <w:jc w:val="center"/>
              <w:rPr>
                <w:rFonts w:ascii="Times New Roman" w:hAnsi="Times New Roman" w:cs="Times New Roman"/>
              </w:rPr>
            </w:pPr>
            <w:r>
              <w:rPr>
                <w:caps w:val="0"/>
              </w:rPr>
              <w:t>(MHz)</w:t>
            </w:r>
          </w:p>
        </w:tc>
        <w:tc>
          <w:tcPr>
            <w:tcW w:w="1008" w:type="dxa"/>
            <w:shd w:val="clear" w:color="auto" w:fill="F6F6F6"/>
          </w:tcPr>
          <w:p w14:paraId="4A9F3632" w14:textId="77777777" w:rsidR="002F64AD" w:rsidRDefault="002F64AD" w:rsidP="00EF4957">
            <w:pPr>
              <w:pStyle w:val="Tablev3Header"/>
              <w:jc w:val="center"/>
              <w:rPr>
                <w:caps w:val="0"/>
              </w:rPr>
            </w:pPr>
            <m:oMathPara>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flat top</m:t>
                    </m:r>
                  </m:sub>
                </m:sSub>
              </m:oMath>
            </m:oMathPara>
          </w:p>
          <w:p w14:paraId="58EF09B5" w14:textId="77777777" w:rsidR="002F64AD" w:rsidRDefault="002F64AD" w:rsidP="00EF4957">
            <w:pPr>
              <w:pStyle w:val="Tablev3Header"/>
              <w:jc w:val="center"/>
            </w:pPr>
            <w:r>
              <w:rPr>
                <w:caps w:val="0"/>
              </w:rPr>
              <w:t>(MHz)</w:t>
            </w:r>
            <w:r>
              <w:rPr>
                <w:caps w:val="0"/>
                <w:position w:val="6"/>
                <w:sz w:val="12"/>
                <w:szCs w:val="12"/>
              </w:rPr>
              <w:t>1</w:t>
            </w:r>
          </w:p>
        </w:tc>
      </w:tr>
      <w:tr w:rsidR="002F64AD" w14:paraId="4AA96C4B" w14:textId="77777777" w:rsidTr="00EF4957">
        <w:trPr>
          <w:trHeight w:val="446"/>
          <w:jc w:val="center"/>
        </w:trPr>
        <w:tc>
          <w:tcPr>
            <w:tcW w:w="1008" w:type="dxa"/>
            <w:vAlign w:val="bottom"/>
          </w:tcPr>
          <w:p w14:paraId="6F2839E7" w14:textId="77777777" w:rsidR="002F64AD" w:rsidRPr="008631BA" w:rsidRDefault="002F64AD" w:rsidP="00EF4957">
            <w:pPr>
              <w:pStyle w:val="Tablebody"/>
            </w:pPr>
            <w:r>
              <w:rPr>
                <w:rFonts w:ascii="Calibri" w:hAnsi="Calibri" w:cs="Calibri"/>
                <w:color w:val="000000"/>
                <w:sz w:val="22"/>
                <w:szCs w:val="22"/>
              </w:rPr>
              <w:t>5</w:t>
            </w:r>
          </w:p>
        </w:tc>
        <w:tc>
          <w:tcPr>
            <w:tcW w:w="1152" w:type="dxa"/>
            <w:vAlign w:val="bottom"/>
          </w:tcPr>
          <w:p w14:paraId="754236F2" w14:textId="77777777" w:rsidR="002F64AD" w:rsidRPr="008631BA" w:rsidRDefault="002F64AD" w:rsidP="00EF4957">
            <w:pPr>
              <w:pStyle w:val="Tablebody"/>
            </w:pPr>
            <w:r>
              <w:rPr>
                <w:rFonts w:ascii="Calibri" w:hAnsi="Calibri" w:cs="Calibri"/>
                <w:color w:val="000000"/>
                <w:sz w:val="22"/>
                <w:szCs w:val="22"/>
              </w:rPr>
              <w:t>15</w:t>
            </w:r>
          </w:p>
        </w:tc>
        <w:tc>
          <w:tcPr>
            <w:tcW w:w="1152" w:type="dxa"/>
            <w:vAlign w:val="bottom"/>
          </w:tcPr>
          <w:p w14:paraId="0842CEA4" w14:textId="77777777" w:rsidR="002F64AD" w:rsidRPr="008631BA" w:rsidRDefault="002F64AD" w:rsidP="00EF4957">
            <w:pPr>
              <w:pStyle w:val="Tablebody"/>
            </w:pPr>
            <w:r>
              <w:rPr>
                <w:rFonts w:ascii="Calibri" w:hAnsi="Calibri" w:cs="Calibri"/>
                <w:color w:val="000000"/>
                <w:sz w:val="22"/>
                <w:szCs w:val="22"/>
              </w:rPr>
              <w:t>25</w:t>
            </w:r>
          </w:p>
        </w:tc>
        <w:tc>
          <w:tcPr>
            <w:tcW w:w="1152" w:type="dxa"/>
            <w:vAlign w:val="bottom"/>
          </w:tcPr>
          <w:p w14:paraId="05FE0C46" w14:textId="77777777" w:rsidR="002F64AD" w:rsidRPr="008631BA" w:rsidRDefault="002F64AD" w:rsidP="00EF4957">
            <w:pPr>
              <w:pStyle w:val="Tablebody"/>
            </w:pPr>
            <w:r>
              <w:rPr>
                <w:rFonts w:ascii="Calibri" w:hAnsi="Calibri" w:cs="Calibri"/>
                <w:color w:val="000000"/>
                <w:sz w:val="22"/>
                <w:szCs w:val="22"/>
              </w:rPr>
              <w:t>12</w:t>
            </w:r>
          </w:p>
        </w:tc>
        <w:tc>
          <w:tcPr>
            <w:tcW w:w="1008" w:type="dxa"/>
            <w:vAlign w:val="bottom"/>
          </w:tcPr>
          <w:p w14:paraId="7E2990B9" w14:textId="77777777" w:rsidR="002F64AD" w:rsidRPr="008631BA" w:rsidRDefault="002F64AD" w:rsidP="00EF4957">
            <w:pPr>
              <w:pStyle w:val="Tablebody"/>
            </w:pPr>
            <w:r>
              <w:rPr>
                <w:rFonts w:ascii="Calibri" w:hAnsi="Calibri" w:cs="Calibri"/>
                <w:color w:val="000000"/>
                <w:sz w:val="22"/>
                <w:szCs w:val="22"/>
              </w:rPr>
              <w:t>6</w:t>
            </w:r>
          </w:p>
        </w:tc>
        <w:tc>
          <w:tcPr>
            <w:tcW w:w="1296" w:type="dxa"/>
            <w:vAlign w:val="bottom"/>
          </w:tcPr>
          <w:p w14:paraId="1BA20B5C" w14:textId="77777777" w:rsidR="002F64AD" w:rsidRPr="008631BA" w:rsidRDefault="002F64AD" w:rsidP="00EF4957">
            <w:pPr>
              <w:pStyle w:val="Tablebody"/>
            </w:pPr>
            <w:r>
              <w:rPr>
                <w:rFonts w:ascii="Calibri" w:hAnsi="Calibri" w:cs="Calibri"/>
                <w:color w:val="000000"/>
                <w:sz w:val="22"/>
                <w:szCs w:val="22"/>
              </w:rPr>
              <w:t>-0.09</w:t>
            </w:r>
          </w:p>
        </w:tc>
        <w:tc>
          <w:tcPr>
            <w:tcW w:w="1008" w:type="dxa"/>
            <w:vAlign w:val="bottom"/>
          </w:tcPr>
          <w:p w14:paraId="329A8F88" w14:textId="77777777" w:rsidR="002F64AD" w:rsidRPr="008631BA" w:rsidRDefault="002F64AD" w:rsidP="00EF4957">
            <w:pPr>
              <w:pStyle w:val="Tablebody"/>
            </w:pPr>
            <w:r>
              <w:rPr>
                <w:rFonts w:ascii="Calibri" w:hAnsi="Calibri" w:cs="Calibri"/>
                <w:color w:val="000000"/>
                <w:sz w:val="22"/>
                <w:szCs w:val="22"/>
              </w:rPr>
              <w:t>2.4</w:t>
            </w:r>
          </w:p>
        </w:tc>
        <w:tc>
          <w:tcPr>
            <w:tcW w:w="1008" w:type="dxa"/>
            <w:vAlign w:val="bottom"/>
          </w:tcPr>
          <w:p w14:paraId="6E811657" w14:textId="77777777" w:rsidR="002F64AD" w:rsidRPr="008631BA" w:rsidRDefault="002F64AD" w:rsidP="00EF4957">
            <w:pPr>
              <w:pStyle w:val="Tablebody"/>
            </w:pPr>
            <w:r>
              <w:rPr>
                <w:rFonts w:ascii="Calibri" w:hAnsi="Calibri" w:cs="Calibri"/>
                <w:color w:val="000000"/>
                <w:sz w:val="22"/>
                <w:szCs w:val="22"/>
              </w:rPr>
              <w:t>7</w:t>
            </w:r>
          </w:p>
        </w:tc>
        <w:tc>
          <w:tcPr>
            <w:tcW w:w="1008" w:type="dxa"/>
            <w:vAlign w:val="bottom"/>
          </w:tcPr>
          <w:p w14:paraId="694301D0" w14:textId="77777777" w:rsidR="002F64AD" w:rsidRPr="008631BA" w:rsidRDefault="002F64AD" w:rsidP="00EF4957">
            <w:pPr>
              <w:pStyle w:val="Tablebody"/>
            </w:pPr>
            <w:r>
              <w:rPr>
                <w:rFonts w:ascii="Calibri" w:hAnsi="Calibri" w:cs="Calibri"/>
                <w:color w:val="000000"/>
                <w:sz w:val="22"/>
                <w:szCs w:val="22"/>
              </w:rPr>
              <w:t>3</w:t>
            </w:r>
          </w:p>
        </w:tc>
      </w:tr>
      <w:tr w:rsidR="002F64AD" w14:paraId="092650E6" w14:textId="77777777" w:rsidTr="00EF4957">
        <w:trPr>
          <w:trHeight w:val="446"/>
          <w:jc w:val="center"/>
        </w:trPr>
        <w:tc>
          <w:tcPr>
            <w:tcW w:w="1008" w:type="dxa"/>
            <w:vAlign w:val="bottom"/>
          </w:tcPr>
          <w:p w14:paraId="60AC4A04" w14:textId="77777777" w:rsidR="002F64AD" w:rsidRDefault="002F64AD" w:rsidP="00EF4957">
            <w:pPr>
              <w:pStyle w:val="Tablebody"/>
            </w:pPr>
            <w:r>
              <w:rPr>
                <w:rFonts w:ascii="Calibri" w:hAnsi="Calibri" w:cs="Calibri"/>
                <w:color w:val="000000"/>
                <w:sz w:val="22"/>
                <w:szCs w:val="22"/>
              </w:rPr>
              <w:t>10</w:t>
            </w:r>
          </w:p>
        </w:tc>
        <w:tc>
          <w:tcPr>
            <w:tcW w:w="1152" w:type="dxa"/>
            <w:vAlign w:val="bottom"/>
          </w:tcPr>
          <w:p w14:paraId="4CA07450" w14:textId="77777777" w:rsidR="002F64AD" w:rsidRDefault="002F64AD" w:rsidP="00EF4957">
            <w:pPr>
              <w:pStyle w:val="Tablebody"/>
            </w:pPr>
            <w:r>
              <w:rPr>
                <w:rFonts w:ascii="Calibri" w:hAnsi="Calibri" w:cs="Calibri"/>
                <w:color w:val="000000"/>
                <w:sz w:val="22"/>
                <w:szCs w:val="22"/>
              </w:rPr>
              <w:t>15</w:t>
            </w:r>
          </w:p>
        </w:tc>
        <w:tc>
          <w:tcPr>
            <w:tcW w:w="1152" w:type="dxa"/>
            <w:vAlign w:val="bottom"/>
          </w:tcPr>
          <w:p w14:paraId="429AFA61" w14:textId="77777777" w:rsidR="002F64AD" w:rsidRDefault="002F64AD" w:rsidP="00EF4957">
            <w:pPr>
              <w:pStyle w:val="Tablebody"/>
            </w:pPr>
            <w:r>
              <w:rPr>
                <w:rFonts w:ascii="Calibri" w:hAnsi="Calibri" w:cs="Calibri"/>
                <w:color w:val="000000"/>
                <w:sz w:val="22"/>
                <w:szCs w:val="22"/>
              </w:rPr>
              <w:t>52</w:t>
            </w:r>
          </w:p>
        </w:tc>
        <w:tc>
          <w:tcPr>
            <w:tcW w:w="1152" w:type="dxa"/>
            <w:vAlign w:val="bottom"/>
          </w:tcPr>
          <w:p w14:paraId="4E84227F" w14:textId="77777777" w:rsidR="002F64AD" w:rsidRDefault="002F64AD" w:rsidP="00EF4957">
            <w:pPr>
              <w:pStyle w:val="Tablebody"/>
            </w:pPr>
            <w:r>
              <w:rPr>
                <w:rFonts w:ascii="Calibri" w:hAnsi="Calibri" w:cs="Calibri"/>
                <w:color w:val="000000"/>
                <w:sz w:val="22"/>
                <w:szCs w:val="22"/>
              </w:rPr>
              <w:t>25</w:t>
            </w:r>
          </w:p>
        </w:tc>
        <w:tc>
          <w:tcPr>
            <w:tcW w:w="1008" w:type="dxa"/>
            <w:vAlign w:val="bottom"/>
          </w:tcPr>
          <w:p w14:paraId="3E2C3203" w14:textId="77777777" w:rsidR="002F64AD" w:rsidRDefault="002F64AD" w:rsidP="00EF4957">
            <w:pPr>
              <w:pStyle w:val="Tablebody"/>
            </w:pPr>
            <w:r>
              <w:rPr>
                <w:rFonts w:ascii="Calibri" w:hAnsi="Calibri" w:cs="Calibri"/>
                <w:color w:val="000000"/>
                <w:sz w:val="22"/>
                <w:szCs w:val="22"/>
              </w:rPr>
              <w:t>12</w:t>
            </w:r>
          </w:p>
        </w:tc>
        <w:tc>
          <w:tcPr>
            <w:tcW w:w="1296" w:type="dxa"/>
            <w:vAlign w:val="bottom"/>
          </w:tcPr>
          <w:p w14:paraId="408768B1" w14:textId="77777777" w:rsidR="002F64AD" w:rsidRDefault="002F64AD" w:rsidP="00EF4957">
            <w:pPr>
              <w:pStyle w:val="Tablebody"/>
            </w:pPr>
            <w:r>
              <w:rPr>
                <w:rFonts w:ascii="Calibri" w:hAnsi="Calibri" w:cs="Calibri"/>
                <w:color w:val="000000"/>
                <w:sz w:val="22"/>
                <w:szCs w:val="22"/>
              </w:rPr>
              <w:t>-0.27</w:t>
            </w:r>
          </w:p>
        </w:tc>
        <w:tc>
          <w:tcPr>
            <w:tcW w:w="1008" w:type="dxa"/>
            <w:vAlign w:val="bottom"/>
          </w:tcPr>
          <w:p w14:paraId="25C832B5" w14:textId="77777777" w:rsidR="002F64AD" w:rsidRDefault="002F64AD" w:rsidP="00EF4957">
            <w:pPr>
              <w:pStyle w:val="Tablebody"/>
            </w:pPr>
            <w:r>
              <w:rPr>
                <w:rFonts w:ascii="Calibri" w:hAnsi="Calibri" w:cs="Calibri"/>
                <w:color w:val="000000"/>
                <w:sz w:val="22"/>
                <w:szCs w:val="22"/>
              </w:rPr>
              <w:t>5</w:t>
            </w:r>
          </w:p>
        </w:tc>
        <w:tc>
          <w:tcPr>
            <w:tcW w:w="1008" w:type="dxa"/>
            <w:vAlign w:val="bottom"/>
          </w:tcPr>
          <w:p w14:paraId="0C4E0C85" w14:textId="77777777" w:rsidR="002F64AD" w:rsidRDefault="002F64AD" w:rsidP="00EF4957">
            <w:pPr>
              <w:pStyle w:val="Tablebody"/>
            </w:pPr>
            <w:r>
              <w:rPr>
                <w:rFonts w:ascii="Calibri" w:hAnsi="Calibri" w:cs="Calibri"/>
                <w:color w:val="000000"/>
                <w:sz w:val="22"/>
                <w:szCs w:val="22"/>
              </w:rPr>
              <w:t>14</w:t>
            </w:r>
          </w:p>
        </w:tc>
        <w:tc>
          <w:tcPr>
            <w:tcW w:w="1008" w:type="dxa"/>
            <w:vAlign w:val="bottom"/>
          </w:tcPr>
          <w:p w14:paraId="2942F7BA" w14:textId="77777777" w:rsidR="002F64AD" w:rsidRDefault="002F64AD" w:rsidP="00EF4957">
            <w:pPr>
              <w:pStyle w:val="Tablebody"/>
            </w:pPr>
            <w:r>
              <w:rPr>
                <w:rFonts w:ascii="Calibri" w:hAnsi="Calibri" w:cs="Calibri"/>
                <w:color w:val="000000"/>
                <w:sz w:val="22"/>
                <w:szCs w:val="22"/>
              </w:rPr>
              <w:t>6</w:t>
            </w:r>
          </w:p>
        </w:tc>
      </w:tr>
      <w:tr w:rsidR="002F64AD" w14:paraId="362DFEFF" w14:textId="77777777" w:rsidTr="00EF4957">
        <w:trPr>
          <w:trHeight w:val="446"/>
          <w:jc w:val="center"/>
        </w:trPr>
        <w:tc>
          <w:tcPr>
            <w:tcW w:w="1008" w:type="dxa"/>
            <w:vAlign w:val="bottom"/>
          </w:tcPr>
          <w:p w14:paraId="1DFA2F1F" w14:textId="77777777" w:rsidR="002F64AD" w:rsidRDefault="002F64AD" w:rsidP="00EF4957">
            <w:pPr>
              <w:pStyle w:val="Tablebody"/>
            </w:pPr>
            <w:r>
              <w:rPr>
                <w:rFonts w:ascii="Calibri" w:hAnsi="Calibri" w:cs="Calibri"/>
                <w:color w:val="000000"/>
                <w:sz w:val="22"/>
                <w:szCs w:val="22"/>
              </w:rPr>
              <w:t>15</w:t>
            </w:r>
          </w:p>
        </w:tc>
        <w:tc>
          <w:tcPr>
            <w:tcW w:w="1152" w:type="dxa"/>
            <w:vAlign w:val="bottom"/>
          </w:tcPr>
          <w:p w14:paraId="21EE6825" w14:textId="77777777" w:rsidR="002F64AD" w:rsidRDefault="002F64AD" w:rsidP="00EF4957">
            <w:pPr>
              <w:pStyle w:val="Tablebody"/>
            </w:pPr>
            <w:r>
              <w:rPr>
                <w:rFonts w:ascii="Calibri" w:hAnsi="Calibri" w:cs="Calibri"/>
                <w:color w:val="000000"/>
                <w:sz w:val="22"/>
                <w:szCs w:val="22"/>
              </w:rPr>
              <w:t>15</w:t>
            </w:r>
          </w:p>
        </w:tc>
        <w:tc>
          <w:tcPr>
            <w:tcW w:w="1152" w:type="dxa"/>
            <w:vAlign w:val="bottom"/>
          </w:tcPr>
          <w:p w14:paraId="521E098A" w14:textId="77777777" w:rsidR="002F64AD" w:rsidRDefault="002F64AD" w:rsidP="00EF4957">
            <w:pPr>
              <w:pStyle w:val="Tablebody"/>
            </w:pPr>
            <w:r>
              <w:rPr>
                <w:rFonts w:ascii="Calibri" w:hAnsi="Calibri" w:cs="Calibri"/>
                <w:color w:val="000000"/>
                <w:sz w:val="22"/>
                <w:szCs w:val="22"/>
              </w:rPr>
              <w:t>79</w:t>
            </w:r>
          </w:p>
        </w:tc>
        <w:tc>
          <w:tcPr>
            <w:tcW w:w="1152" w:type="dxa"/>
            <w:vAlign w:val="bottom"/>
          </w:tcPr>
          <w:p w14:paraId="6560D284" w14:textId="77777777" w:rsidR="002F64AD" w:rsidRDefault="002F64AD" w:rsidP="00EF4957">
            <w:pPr>
              <w:pStyle w:val="Tablebody"/>
            </w:pPr>
            <w:r>
              <w:rPr>
                <w:rFonts w:ascii="Calibri" w:hAnsi="Calibri" w:cs="Calibri"/>
                <w:color w:val="000000"/>
                <w:sz w:val="22"/>
                <w:szCs w:val="22"/>
              </w:rPr>
              <w:t>36</w:t>
            </w:r>
          </w:p>
        </w:tc>
        <w:tc>
          <w:tcPr>
            <w:tcW w:w="1008" w:type="dxa"/>
            <w:vAlign w:val="bottom"/>
          </w:tcPr>
          <w:p w14:paraId="4E78F48F" w14:textId="77777777" w:rsidR="002F64AD" w:rsidRDefault="002F64AD" w:rsidP="00EF4957">
            <w:pPr>
              <w:pStyle w:val="Tablebody"/>
            </w:pPr>
            <w:r>
              <w:rPr>
                <w:rFonts w:ascii="Calibri" w:hAnsi="Calibri" w:cs="Calibri"/>
                <w:color w:val="000000"/>
                <w:sz w:val="22"/>
                <w:szCs w:val="22"/>
              </w:rPr>
              <w:t>18</w:t>
            </w:r>
          </w:p>
        </w:tc>
        <w:tc>
          <w:tcPr>
            <w:tcW w:w="1296" w:type="dxa"/>
            <w:vAlign w:val="bottom"/>
          </w:tcPr>
          <w:p w14:paraId="114AED4A" w14:textId="77777777" w:rsidR="002F64AD" w:rsidRDefault="002F64AD" w:rsidP="00EF4957">
            <w:pPr>
              <w:pStyle w:val="Tablebody"/>
            </w:pPr>
            <w:r>
              <w:rPr>
                <w:rFonts w:ascii="Calibri" w:hAnsi="Calibri" w:cs="Calibri"/>
                <w:color w:val="000000"/>
                <w:sz w:val="22"/>
                <w:szCs w:val="22"/>
              </w:rPr>
              <w:t>-0.63</w:t>
            </w:r>
          </w:p>
        </w:tc>
        <w:tc>
          <w:tcPr>
            <w:tcW w:w="1008" w:type="dxa"/>
            <w:vAlign w:val="bottom"/>
          </w:tcPr>
          <w:p w14:paraId="027DF379" w14:textId="77777777" w:rsidR="002F64AD" w:rsidRDefault="002F64AD" w:rsidP="00EF4957">
            <w:pPr>
              <w:pStyle w:val="Tablebody"/>
            </w:pPr>
            <w:r>
              <w:rPr>
                <w:rFonts w:ascii="Calibri" w:hAnsi="Calibri" w:cs="Calibri"/>
                <w:color w:val="000000"/>
                <w:sz w:val="22"/>
                <w:szCs w:val="22"/>
              </w:rPr>
              <w:t>7.2</w:t>
            </w:r>
          </w:p>
        </w:tc>
        <w:tc>
          <w:tcPr>
            <w:tcW w:w="1008" w:type="dxa"/>
            <w:vAlign w:val="bottom"/>
          </w:tcPr>
          <w:p w14:paraId="34F2164A" w14:textId="77777777" w:rsidR="002F64AD" w:rsidRDefault="002F64AD" w:rsidP="00EF4957">
            <w:pPr>
              <w:pStyle w:val="Tablebody"/>
            </w:pPr>
            <w:r>
              <w:rPr>
                <w:rFonts w:ascii="Calibri" w:hAnsi="Calibri" w:cs="Calibri"/>
                <w:color w:val="000000"/>
                <w:sz w:val="22"/>
                <w:szCs w:val="22"/>
              </w:rPr>
              <w:t>20</w:t>
            </w:r>
          </w:p>
        </w:tc>
        <w:tc>
          <w:tcPr>
            <w:tcW w:w="1008" w:type="dxa"/>
            <w:vAlign w:val="bottom"/>
          </w:tcPr>
          <w:p w14:paraId="464DEA9A" w14:textId="77777777" w:rsidR="002F64AD" w:rsidRDefault="002F64AD" w:rsidP="00EF4957">
            <w:pPr>
              <w:pStyle w:val="Tablebody"/>
            </w:pPr>
            <w:r>
              <w:rPr>
                <w:rFonts w:ascii="Calibri" w:hAnsi="Calibri" w:cs="Calibri"/>
                <w:color w:val="000000"/>
                <w:sz w:val="22"/>
                <w:szCs w:val="22"/>
              </w:rPr>
              <w:t>8</w:t>
            </w:r>
          </w:p>
        </w:tc>
      </w:tr>
      <w:tr w:rsidR="002F64AD" w14:paraId="64F28956" w14:textId="77777777" w:rsidTr="00EF4957">
        <w:trPr>
          <w:trHeight w:val="446"/>
          <w:jc w:val="center"/>
        </w:trPr>
        <w:tc>
          <w:tcPr>
            <w:tcW w:w="1008" w:type="dxa"/>
            <w:vAlign w:val="bottom"/>
          </w:tcPr>
          <w:p w14:paraId="1D9C4971" w14:textId="77777777" w:rsidR="002F64AD" w:rsidRDefault="002F64AD" w:rsidP="00EF4957">
            <w:pPr>
              <w:pStyle w:val="Tablebody"/>
            </w:pPr>
            <w:r>
              <w:rPr>
                <w:rFonts w:ascii="Calibri" w:hAnsi="Calibri" w:cs="Calibri"/>
                <w:color w:val="000000"/>
                <w:sz w:val="22"/>
                <w:szCs w:val="22"/>
              </w:rPr>
              <w:t>20</w:t>
            </w:r>
          </w:p>
        </w:tc>
        <w:tc>
          <w:tcPr>
            <w:tcW w:w="1152" w:type="dxa"/>
            <w:vAlign w:val="bottom"/>
          </w:tcPr>
          <w:p w14:paraId="0FBA2E80" w14:textId="77777777" w:rsidR="002F64AD" w:rsidRDefault="002F64AD" w:rsidP="00EF4957">
            <w:pPr>
              <w:pStyle w:val="Tablebody"/>
            </w:pPr>
            <w:r>
              <w:rPr>
                <w:rFonts w:ascii="Calibri" w:hAnsi="Calibri" w:cs="Calibri"/>
                <w:color w:val="000000"/>
                <w:sz w:val="22"/>
                <w:szCs w:val="22"/>
              </w:rPr>
              <w:t>15</w:t>
            </w:r>
          </w:p>
        </w:tc>
        <w:tc>
          <w:tcPr>
            <w:tcW w:w="1152" w:type="dxa"/>
            <w:vAlign w:val="bottom"/>
          </w:tcPr>
          <w:p w14:paraId="74968BAF" w14:textId="77777777" w:rsidR="002F64AD" w:rsidRDefault="002F64AD" w:rsidP="00EF4957">
            <w:pPr>
              <w:pStyle w:val="Tablebody"/>
            </w:pPr>
            <w:r>
              <w:rPr>
                <w:rFonts w:ascii="Calibri" w:hAnsi="Calibri" w:cs="Calibri"/>
                <w:color w:val="000000"/>
                <w:sz w:val="22"/>
                <w:szCs w:val="22"/>
              </w:rPr>
              <w:t>106</w:t>
            </w:r>
          </w:p>
        </w:tc>
        <w:tc>
          <w:tcPr>
            <w:tcW w:w="1152" w:type="dxa"/>
            <w:vAlign w:val="bottom"/>
          </w:tcPr>
          <w:p w14:paraId="4E79B8B3" w14:textId="77777777" w:rsidR="002F64AD" w:rsidRDefault="002F64AD" w:rsidP="00EF4957">
            <w:pPr>
              <w:pStyle w:val="Tablebody"/>
            </w:pPr>
            <w:r>
              <w:rPr>
                <w:rFonts w:ascii="Calibri" w:hAnsi="Calibri" w:cs="Calibri"/>
                <w:color w:val="000000"/>
                <w:sz w:val="22"/>
                <w:szCs w:val="22"/>
              </w:rPr>
              <w:t>50</w:t>
            </w:r>
          </w:p>
        </w:tc>
        <w:tc>
          <w:tcPr>
            <w:tcW w:w="1008" w:type="dxa"/>
            <w:vAlign w:val="bottom"/>
          </w:tcPr>
          <w:p w14:paraId="2EAF9C3F" w14:textId="77777777" w:rsidR="002F64AD" w:rsidRDefault="002F64AD" w:rsidP="00EF4957">
            <w:pPr>
              <w:pStyle w:val="Tablebody"/>
            </w:pPr>
            <w:r>
              <w:rPr>
                <w:rFonts w:ascii="Calibri" w:hAnsi="Calibri" w:cs="Calibri"/>
                <w:color w:val="000000"/>
                <w:sz w:val="22"/>
                <w:szCs w:val="22"/>
              </w:rPr>
              <w:t>25</w:t>
            </w:r>
          </w:p>
        </w:tc>
        <w:tc>
          <w:tcPr>
            <w:tcW w:w="1296" w:type="dxa"/>
            <w:vAlign w:val="bottom"/>
          </w:tcPr>
          <w:p w14:paraId="2209E1F9" w14:textId="77777777" w:rsidR="002F64AD" w:rsidRDefault="002F64AD" w:rsidP="00EF4957">
            <w:pPr>
              <w:pStyle w:val="Tablebody"/>
            </w:pPr>
            <w:r>
              <w:rPr>
                <w:rFonts w:ascii="Calibri" w:hAnsi="Calibri" w:cs="Calibri"/>
                <w:color w:val="000000"/>
                <w:sz w:val="22"/>
                <w:szCs w:val="22"/>
              </w:rPr>
              <w:t>-0.54</w:t>
            </w:r>
          </w:p>
        </w:tc>
        <w:tc>
          <w:tcPr>
            <w:tcW w:w="1008" w:type="dxa"/>
            <w:vAlign w:val="bottom"/>
          </w:tcPr>
          <w:p w14:paraId="702ED310" w14:textId="77777777" w:rsidR="002F64AD" w:rsidRDefault="002F64AD" w:rsidP="00EF4957">
            <w:pPr>
              <w:pStyle w:val="Tablebody"/>
            </w:pPr>
            <w:r>
              <w:rPr>
                <w:rFonts w:ascii="Calibri" w:hAnsi="Calibri" w:cs="Calibri"/>
                <w:color w:val="000000"/>
                <w:sz w:val="22"/>
                <w:szCs w:val="22"/>
              </w:rPr>
              <w:t>10</w:t>
            </w:r>
          </w:p>
        </w:tc>
        <w:tc>
          <w:tcPr>
            <w:tcW w:w="1008" w:type="dxa"/>
            <w:vAlign w:val="bottom"/>
          </w:tcPr>
          <w:p w14:paraId="4F640333" w14:textId="77777777" w:rsidR="002F64AD" w:rsidRDefault="002F64AD" w:rsidP="00EF4957">
            <w:pPr>
              <w:pStyle w:val="Tablebody"/>
            </w:pPr>
            <w:r>
              <w:rPr>
                <w:rFonts w:ascii="Calibri" w:hAnsi="Calibri" w:cs="Calibri"/>
                <w:color w:val="000000"/>
                <w:sz w:val="22"/>
                <w:szCs w:val="22"/>
              </w:rPr>
              <w:t>27</w:t>
            </w:r>
          </w:p>
        </w:tc>
        <w:tc>
          <w:tcPr>
            <w:tcW w:w="1008" w:type="dxa"/>
            <w:vAlign w:val="bottom"/>
          </w:tcPr>
          <w:p w14:paraId="4ADB9511" w14:textId="77777777" w:rsidR="002F64AD" w:rsidRDefault="002F64AD" w:rsidP="00EF4957">
            <w:pPr>
              <w:pStyle w:val="Tablebody"/>
            </w:pPr>
            <w:r>
              <w:rPr>
                <w:rFonts w:ascii="Calibri" w:hAnsi="Calibri" w:cs="Calibri"/>
                <w:color w:val="000000"/>
                <w:sz w:val="22"/>
                <w:szCs w:val="22"/>
              </w:rPr>
              <w:t>11</w:t>
            </w:r>
          </w:p>
        </w:tc>
      </w:tr>
      <w:tr w:rsidR="002F64AD" w14:paraId="3FDD3EBE" w14:textId="77777777" w:rsidTr="00EF4957">
        <w:trPr>
          <w:trHeight w:val="446"/>
          <w:jc w:val="center"/>
        </w:trPr>
        <w:tc>
          <w:tcPr>
            <w:tcW w:w="1008" w:type="dxa"/>
            <w:vAlign w:val="bottom"/>
          </w:tcPr>
          <w:p w14:paraId="478B921E" w14:textId="77777777" w:rsidR="002F64AD" w:rsidRDefault="002F64AD" w:rsidP="00EF4957">
            <w:pPr>
              <w:pStyle w:val="Tablebody"/>
            </w:pPr>
            <w:r>
              <w:rPr>
                <w:rFonts w:ascii="Calibri" w:hAnsi="Calibri" w:cs="Calibri"/>
                <w:color w:val="000000"/>
                <w:sz w:val="22"/>
                <w:szCs w:val="22"/>
              </w:rPr>
              <w:t>30</w:t>
            </w:r>
          </w:p>
        </w:tc>
        <w:tc>
          <w:tcPr>
            <w:tcW w:w="1152" w:type="dxa"/>
            <w:vAlign w:val="bottom"/>
          </w:tcPr>
          <w:p w14:paraId="507155A0" w14:textId="77777777" w:rsidR="002F64AD" w:rsidRDefault="002F64AD" w:rsidP="00EF4957">
            <w:pPr>
              <w:pStyle w:val="Tablebody"/>
            </w:pPr>
            <w:r>
              <w:rPr>
                <w:rFonts w:ascii="Calibri" w:hAnsi="Calibri" w:cs="Calibri"/>
                <w:color w:val="000000"/>
                <w:sz w:val="22"/>
                <w:szCs w:val="22"/>
              </w:rPr>
              <w:t>15</w:t>
            </w:r>
          </w:p>
        </w:tc>
        <w:tc>
          <w:tcPr>
            <w:tcW w:w="1152" w:type="dxa"/>
            <w:vAlign w:val="bottom"/>
          </w:tcPr>
          <w:p w14:paraId="26EEB4F7" w14:textId="77777777" w:rsidR="002F64AD" w:rsidRDefault="002F64AD" w:rsidP="00EF4957">
            <w:pPr>
              <w:pStyle w:val="Tablebody"/>
            </w:pPr>
            <w:r>
              <w:rPr>
                <w:rFonts w:ascii="Calibri" w:hAnsi="Calibri" w:cs="Calibri"/>
                <w:color w:val="000000"/>
                <w:sz w:val="22"/>
                <w:szCs w:val="22"/>
              </w:rPr>
              <w:t>160</w:t>
            </w:r>
          </w:p>
        </w:tc>
        <w:tc>
          <w:tcPr>
            <w:tcW w:w="1152" w:type="dxa"/>
            <w:vAlign w:val="bottom"/>
          </w:tcPr>
          <w:p w14:paraId="2EA13967" w14:textId="77777777" w:rsidR="002F64AD" w:rsidRDefault="002F64AD" w:rsidP="00EF4957">
            <w:pPr>
              <w:pStyle w:val="Tablebody"/>
            </w:pPr>
            <w:r>
              <w:rPr>
                <w:rFonts w:ascii="Calibri" w:hAnsi="Calibri" w:cs="Calibri"/>
                <w:color w:val="000000"/>
                <w:sz w:val="22"/>
                <w:szCs w:val="22"/>
              </w:rPr>
              <w:t>TBD</w:t>
            </w:r>
          </w:p>
        </w:tc>
        <w:tc>
          <w:tcPr>
            <w:tcW w:w="1008" w:type="dxa"/>
            <w:vAlign w:val="bottom"/>
          </w:tcPr>
          <w:p w14:paraId="7A23FDCE" w14:textId="77777777" w:rsidR="002F64AD" w:rsidRDefault="002F64AD" w:rsidP="00EF4957">
            <w:pPr>
              <w:pStyle w:val="Tablebody"/>
            </w:pPr>
            <w:r>
              <w:rPr>
                <w:rFonts w:ascii="Calibri" w:hAnsi="Calibri" w:cs="Calibri"/>
                <w:color w:val="000000"/>
                <w:sz w:val="22"/>
                <w:szCs w:val="22"/>
              </w:rPr>
              <w:t>TBD</w:t>
            </w:r>
          </w:p>
        </w:tc>
        <w:tc>
          <w:tcPr>
            <w:tcW w:w="1296" w:type="dxa"/>
            <w:vAlign w:val="bottom"/>
          </w:tcPr>
          <w:p w14:paraId="51CCBC6C" w14:textId="77777777" w:rsidR="002F64AD" w:rsidRDefault="002F64AD" w:rsidP="00EF4957">
            <w:pPr>
              <w:pStyle w:val="Tablebody"/>
            </w:pPr>
            <w:r>
              <w:rPr>
                <w:rFonts w:ascii="Calibri" w:hAnsi="Calibri" w:cs="Calibri"/>
                <w:color w:val="000000"/>
                <w:sz w:val="22"/>
                <w:szCs w:val="22"/>
              </w:rPr>
              <w:t>TBD</w:t>
            </w:r>
          </w:p>
        </w:tc>
        <w:tc>
          <w:tcPr>
            <w:tcW w:w="1008" w:type="dxa"/>
            <w:vAlign w:val="bottom"/>
          </w:tcPr>
          <w:p w14:paraId="36656D5A" w14:textId="77777777" w:rsidR="002F64AD" w:rsidRDefault="002F64AD" w:rsidP="00EF4957">
            <w:pPr>
              <w:pStyle w:val="Tablebody"/>
            </w:pPr>
            <w:r>
              <w:rPr>
                <w:rFonts w:ascii="Calibri" w:hAnsi="Calibri" w:cs="Calibri"/>
                <w:color w:val="000000"/>
                <w:sz w:val="22"/>
                <w:szCs w:val="22"/>
              </w:rPr>
              <w:t>TBD</w:t>
            </w:r>
          </w:p>
        </w:tc>
        <w:tc>
          <w:tcPr>
            <w:tcW w:w="1008" w:type="dxa"/>
            <w:vAlign w:val="bottom"/>
          </w:tcPr>
          <w:p w14:paraId="6C20E1AC" w14:textId="77777777" w:rsidR="002F64AD" w:rsidRDefault="002F64AD" w:rsidP="00EF4957">
            <w:pPr>
              <w:pStyle w:val="Tablebody"/>
            </w:pPr>
            <w:r>
              <w:rPr>
                <w:rFonts w:ascii="Calibri" w:hAnsi="Calibri" w:cs="Calibri"/>
                <w:color w:val="000000"/>
                <w:sz w:val="22"/>
                <w:szCs w:val="22"/>
              </w:rPr>
              <w:t>TBD</w:t>
            </w:r>
          </w:p>
        </w:tc>
        <w:tc>
          <w:tcPr>
            <w:tcW w:w="1008" w:type="dxa"/>
            <w:vAlign w:val="bottom"/>
          </w:tcPr>
          <w:p w14:paraId="447E645E" w14:textId="77777777" w:rsidR="002F64AD" w:rsidRDefault="002F64AD" w:rsidP="00EF4957">
            <w:pPr>
              <w:pStyle w:val="Tablebody"/>
            </w:pPr>
            <w:r>
              <w:rPr>
                <w:rFonts w:ascii="Calibri" w:hAnsi="Calibri" w:cs="Calibri"/>
                <w:color w:val="000000"/>
                <w:sz w:val="22"/>
                <w:szCs w:val="22"/>
              </w:rPr>
              <w:t>TBD</w:t>
            </w:r>
          </w:p>
        </w:tc>
      </w:tr>
      <w:tr w:rsidR="002F64AD" w14:paraId="4DC7AAF9" w14:textId="77777777" w:rsidTr="00EF4957">
        <w:trPr>
          <w:trHeight w:val="446"/>
          <w:jc w:val="center"/>
        </w:trPr>
        <w:tc>
          <w:tcPr>
            <w:tcW w:w="1008" w:type="dxa"/>
            <w:vAlign w:val="bottom"/>
          </w:tcPr>
          <w:p w14:paraId="25BCDBA3" w14:textId="77777777" w:rsidR="002F64AD" w:rsidRDefault="002F64AD" w:rsidP="00EF4957">
            <w:pPr>
              <w:pStyle w:val="Tablebody"/>
            </w:pPr>
            <w:r>
              <w:rPr>
                <w:rFonts w:ascii="Calibri" w:hAnsi="Calibri" w:cs="Calibri"/>
                <w:color w:val="000000"/>
                <w:sz w:val="22"/>
                <w:szCs w:val="22"/>
              </w:rPr>
              <w:t>100</w:t>
            </w:r>
          </w:p>
        </w:tc>
        <w:tc>
          <w:tcPr>
            <w:tcW w:w="1152" w:type="dxa"/>
            <w:vAlign w:val="bottom"/>
          </w:tcPr>
          <w:p w14:paraId="5942C32C" w14:textId="77777777" w:rsidR="002F64AD" w:rsidRDefault="002F64AD" w:rsidP="00EF4957">
            <w:pPr>
              <w:pStyle w:val="Tablebody"/>
            </w:pPr>
            <w:r>
              <w:rPr>
                <w:rFonts w:ascii="Calibri" w:hAnsi="Calibri" w:cs="Calibri"/>
                <w:color w:val="000000"/>
                <w:sz w:val="22"/>
                <w:szCs w:val="22"/>
              </w:rPr>
              <w:t>30</w:t>
            </w:r>
          </w:p>
        </w:tc>
        <w:tc>
          <w:tcPr>
            <w:tcW w:w="1152" w:type="dxa"/>
            <w:vAlign w:val="bottom"/>
          </w:tcPr>
          <w:p w14:paraId="71464958" w14:textId="77777777" w:rsidR="002F64AD" w:rsidRDefault="002F64AD" w:rsidP="00EF4957">
            <w:pPr>
              <w:pStyle w:val="Tablebody"/>
            </w:pPr>
            <w:r>
              <w:rPr>
                <w:rFonts w:ascii="Calibri" w:hAnsi="Calibri" w:cs="Calibri"/>
                <w:color w:val="000000"/>
                <w:sz w:val="22"/>
                <w:szCs w:val="22"/>
              </w:rPr>
              <w:t>273</w:t>
            </w:r>
          </w:p>
        </w:tc>
        <w:tc>
          <w:tcPr>
            <w:tcW w:w="1152" w:type="dxa"/>
            <w:vAlign w:val="bottom"/>
          </w:tcPr>
          <w:p w14:paraId="3078B76C" w14:textId="77777777" w:rsidR="002F64AD" w:rsidRDefault="002F64AD" w:rsidP="00EF4957">
            <w:pPr>
              <w:pStyle w:val="Tablebody"/>
            </w:pPr>
            <w:r>
              <w:rPr>
                <w:rFonts w:ascii="Calibri" w:hAnsi="Calibri" w:cs="Calibri"/>
                <w:color w:val="000000"/>
                <w:sz w:val="22"/>
                <w:szCs w:val="22"/>
              </w:rPr>
              <w:t>135</w:t>
            </w:r>
          </w:p>
        </w:tc>
        <w:tc>
          <w:tcPr>
            <w:tcW w:w="1008" w:type="dxa"/>
            <w:vAlign w:val="bottom"/>
          </w:tcPr>
          <w:p w14:paraId="222166DA" w14:textId="77777777" w:rsidR="002F64AD" w:rsidRDefault="002F64AD" w:rsidP="00EF4957">
            <w:pPr>
              <w:pStyle w:val="Tablebody"/>
            </w:pPr>
            <w:r>
              <w:rPr>
                <w:rFonts w:ascii="Calibri" w:hAnsi="Calibri" w:cs="Calibri"/>
                <w:color w:val="000000"/>
                <w:sz w:val="22"/>
                <w:szCs w:val="22"/>
              </w:rPr>
              <w:t>67</w:t>
            </w:r>
          </w:p>
        </w:tc>
        <w:tc>
          <w:tcPr>
            <w:tcW w:w="1296" w:type="dxa"/>
            <w:vAlign w:val="bottom"/>
          </w:tcPr>
          <w:p w14:paraId="76739102" w14:textId="77777777" w:rsidR="002F64AD" w:rsidRDefault="002F64AD" w:rsidP="00EF4957">
            <w:pPr>
              <w:pStyle w:val="Tablebody"/>
            </w:pPr>
            <w:r>
              <w:rPr>
                <w:rFonts w:ascii="Calibri" w:hAnsi="Calibri" w:cs="Calibri"/>
                <w:color w:val="000000"/>
                <w:sz w:val="22"/>
                <w:szCs w:val="22"/>
              </w:rPr>
              <w:t>-0.72</w:t>
            </w:r>
          </w:p>
        </w:tc>
        <w:tc>
          <w:tcPr>
            <w:tcW w:w="1008" w:type="dxa"/>
            <w:vAlign w:val="bottom"/>
          </w:tcPr>
          <w:p w14:paraId="4A8EF56F" w14:textId="77777777" w:rsidR="002F64AD" w:rsidRDefault="002F64AD" w:rsidP="00EF4957">
            <w:pPr>
              <w:pStyle w:val="Tablebody"/>
            </w:pPr>
            <w:r>
              <w:rPr>
                <w:rFonts w:ascii="Calibri" w:hAnsi="Calibri" w:cs="Calibri"/>
                <w:color w:val="000000"/>
                <w:sz w:val="22"/>
                <w:szCs w:val="22"/>
              </w:rPr>
              <w:t>54</w:t>
            </w:r>
          </w:p>
        </w:tc>
        <w:tc>
          <w:tcPr>
            <w:tcW w:w="1008" w:type="dxa"/>
            <w:vAlign w:val="bottom"/>
          </w:tcPr>
          <w:p w14:paraId="696A78F7" w14:textId="77777777" w:rsidR="002F64AD" w:rsidRDefault="002F64AD" w:rsidP="00EF4957">
            <w:pPr>
              <w:pStyle w:val="Tablebody"/>
            </w:pPr>
            <w:r>
              <w:rPr>
                <w:rFonts w:ascii="Calibri" w:hAnsi="Calibri" w:cs="Calibri"/>
                <w:color w:val="000000"/>
                <w:sz w:val="22"/>
                <w:szCs w:val="22"/>
              </w:rPr>
              <w:t>146</w:t>
            </w:r>
          </w:p>
        </w:tc>
        <w:tc>
          <w:tcPr>
            <w:tcW w:w="1008" w:type="dxa"/>
            <w:vAlign w:val="bottom"/>
          </w:tcPr>
          <w:p w14:paraId="34AF8D2C" w14:textId="77777777" w:rsidR="002F64AD" w:rsidRDefault="002F64AD" w:rsidP="00EF4957">
            <w:pPr>
              <w:pStyle w:val="Tablebody"/>
            </w:pPr>
            <w:r>
              <w:rPr>
                <w:rFonts w:ascii="Calibri" w:hAnsi="Calibri" w:cs="Calibri"/>
                <w:color w:val="000000"/>
                <w:sz w:val="22"/>
                <w:szCs w:val="22"/>
              </w:rPr>
              <w:t>59</w:t>
            </w:r>
          </w:p>
        </w:tc>
      </w:tr>
      <w:tr w:rsidR="002F64AD" w14:paraId="0F0A0A34" w14:textId="77777777" w:rsidTr="00EF4957">
        <w:trPr>
          <w:trHeight w:hRule="exact" w:val="446"/>
          <w:jc w:val="center"/>
        </w:trPr>
        <w:tc>
          <w:tcPr>
            <w:tcW w:w="4464" w:type="dxa"/>
            <w:gridSpan w:val="4"/>
          </w:tcPr>
          <w:p w14:paraId="7FF6F210" w14:textId="77777777" w:rsidR="002F64AD" w:rsidRDefault="002F64AD" w:rsidP="00EF4957">
            <w:pPr>
              <w:pStyle w:val="Tablebody"/>
              <w:rPr>
                <w:rFonts w:ascii="Times New Roman" w:hAnsi="Times New Roman" w:cs="Times New Roman"/>
              </w:rPr>
            </w:pPr>
            <m:oMathPara>
              <m:oMath>
                <m:sSub>
                  <m:sSubPr>
                    <m:ctrlPr>
                      <w:rPr>
                        <w:rFonts w:ascii="Cambria Math" w:hAnsi="Cambria Math"/>
                      </w:rPr>
                    </m:ctrlPr>
                  </m:sSubPr>
                  <m:e>
                    <m:r>
                      <w:rPr>
                        <w:rFonts w:ascii="Cambria Math" w:hAnsi="Cambria Math"/>
                      </w:rPr>
                      <m:t>f</m:t>
                    </m:r>
                  </m:e>
                  <m:sub>
                    <m:r>
                      <w:rPr>
                        <w:rFonts w:ascii="Cambria Math" w:hAnsi="Cambria Math"/>
                      </w:rPr>
                      <m:t>RBW</m:t>
                    </m:r>
                  </m:sub>
                </m:sSub>
              </m:oMath>
            </m:oMathPara>
          </w:p>
        </w:tc>
        <w:tc>
          <w:tcPr>
            <w:tcW w:w="5328" w:type="dxa"/>
            <w:gridSpan w:val="5"/>
            <w:vAlign w:val="center"/>
          </w:tcPr>
          <w:p w14:paraId="3FB14753" w14:textId="77777777" w:rsidR="002F64AD" w:rsidRDefault="002F64AD" w:rsidP="00EF4957">
            <w:pPr>
              <w:pStyle w:val="Tablebody"/>
              <w:rPr>
                <w:rFonts w:ascii="Times New Roman" w:hAnsi="Times New Roman" w:cs="Times New Roman"/>
              </w:rPr>
            </w:pPr>
            <w:r>
              <w:t>30 kHz</w:t>
            </w:r>
          </w:p>
        </w:tc>
      </w:tr>
      <w:tr w:rsidR="002F64AD" w14:paraId="5C32F75C" w14:textId="77777777" w:rsidTr="00EF4957">
        <w:trPr>
          <w:trHeight w:hRule="exact" w:val="446"/>
          <w:jc w:val="center"/>
        </w:trPr>
        <w:tc>
          <w:tcPr>
            <w:tcW w:w="4464" w:type="dxa"/>
            <w:gridSpan w:val="4"/>
          </w:tcPr>
          <w:p w14:paraId="0F363892" w14:textId="77777777" w:rsidR="002F64AD" w:rsidRDefault="002F64AD" w:rsidP="00EF4957">
            <w:pPr>
              <w:pStyle w:val="Tablebody"/>
              <w:rPr>
                <w:rFonts w:ascii="Times New Roman" w:hAnsi="Times New Roman" w:cs="Times New Roman"/>
              </w:rPr>
            </w:pPr>
            <m:oMathPara>
              <m:oMath>
                <m:sSub>
                  <m:sSubPr>
                    <m:ctrlPr>
                      <w:rPr>
                        <w:rFonts w:ascii="Cambria Math" w:hAnsi="Cambria Math"/>
                      </w:rPr>
                    </m:ctrlPr>
                  </m:sSubPr>
                  <m:e>
                    <m:r>
                      <w:rPr>
                        <w:rFonts w:ascii="Cambria Math" w:hAnsi="Cambria Math"/>
                      </w:rPr>
                      <m:t>T</m:t>
                    </m:r>
                  </m:e>
                  <m:sub>
                    <m:r>
                      <w:rPr>
                        <w:rFonts w:ascii="Cambria Math" w:hAnsi="Cambria Math"/>
                      </w:rPr>
                      <m:t>dwell</m:t>
                    </m:r>
                  </m:sub>
                </m:sSub>
                <m:r>
                  <m:rPr>
                    <m:sty m:val="p"/>
                  </m:rPr>
                  <w:rPr>
                    <w:rFonts w:ascii="Cambria Math" w:hAnsi="Cambria Math"/>
                  </w:rPr>
                  <m:t xml:space="preserve"> </m:t>
                </m:r>
                <m:r>
                  <w:rPr>
                    <w:rFonts w:ascii="Cambria Math" w:hAnsi="Cambria Math"/>
                  </w:rPr>
                  <m:t>or</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sweep</m:t>
                    </m:r>
                  </m:sub>
                </m:sSub>
              </m:oMath>
            </m:oMathPara>
          </w:p>
        </w:tc>
        <w:tc>
          <w:tcPr>
            <w:tcW w:w="5328" w:type="dxa"/>
            <w:gridSpan w:val="5"/>
            <w:vAlign w:val="center"/>
          </w:tcPr>
          <w:p w14:paraId="2E24FE0D" w14:textId="77777777" w:rsidR="002F64AD" w:rsidRDefault="002F64AD" w:rsidP="00EF4957">
            <w:pPr>
              <w:pStyle w:val="Tablebody"/>
              <w:rPr>
                <w:rFonts w:ascii="Times New Roman" w:hAnsi="Times New Roman" w:cs="Times New Roman"/>
              </w:rPr>
            </w:pPr>
            <w:r>
              <w:t xml:space="preserve">100 </w:t>
            </w:r>
            <w:proofErr w:type="spellStart"/>
            <w:r>
              <w:t>ms</w:t>
            </w:r>
            <w:proofErr w:type="spellEnd"/>
          </w:p>
        </w:tc>
      </w:tr>
      <w:tr w:rsidR="002F64AD" w14:paraId="69275ECE" w14:textId="77777777" w:rsidTr="00EF4957">
        <w:trPr>
          <w:trHeight w:hRule="exact" w:val="446"/>
          <w:jc w:val="center"/>
        </w:trPr>
        <w:tc>
          <w:tcPr>
            <w:tcW w:w="4464" w:type="dxa"/>
            <w:gridSpan w:val="4"/>
          </w:tcPr>
          <w:p w14:paraId="2A487EEE" w14:textId="77777777" w:rsidR="002F64AD" w:rsidRDefault="002F64AD" w:rsidP="00EF4957">
            <w:pPr>
              <w:pStyle w:val="Tablebody"/>
              <w:rPr>
                <w:rFonts w:ascii="Times New Roman" w:hAnsi="Times New Roman" w:cs="Times New Roman"/>
              </w:rPr>
            </w:pPr>
            <m:oMathPara>
              <m:oMath>
                <m:sSub>
                  <m:sSubPr>
                    <m:ctrlPr>
                      <w:rPr>
                        <w:rFonts w:ascii="Cambria Math" w:hAnsi="Cambria Math"/>
                      </w:rPr>
                    </m:ctrlPr>
                  </m:sSubPr>
                  <m:e>
                    <m:r>
                      <w:rPr>
                        <w:rFonts w:ascii="Cambria Math" w:hAnsi="Cambria Math"/>
                      </w:rPr>
                      <m:t>T</m:t>
                    </m:r>
                  </m:e>
                  <m:sub>
                    <m:r>
                      <w:rPr>
                        <w:rFonts w:ascii="Cambria Math" w:hAnsi="Cambria Math"/>
                      </w:rPr>
                      <m:t>short</m:t>
                    </m:r>
                    <m:r>
                      <m:rPr>
                        <m:sty m:val="p"/>
                      </m:rPr>
                      <w:rPr>
                        <w:rFonts w:ascii="Cambria Math" w:hAnsi="Cambria Math"/>
                      </w:rPr>
                      <m:t xml:space="preserve"> </m:t>
                    </m:r>
                    <m:r>
                      <w:rPr>
                        <w:rFonts w:ascii="Cambria Math" w:hAnsi="Cambria Math"/>
                      </w:rPr>
                      <m:t>dwell</m:t>
                    </m:r>
                  </m:sub>
                </m:sSub>
                <m:r>
                  <m:rPr>
                    <m:sty m:val="p"/>
                  </m:rPr>
                  <w:rPr>
                    <w:rFonts w:ascii="Cambria Math" w:hAnsi="Cambria Math"/>
                  </w:rPr>
                  <m:t xml:space="preserve"> </m:t>
                </m:r>
                <m:r>
                  <w:rPr>
                    <w:rFonts w:ascii="Cambria Math" w:hAnsi="Cambria Math"/>
                  </w:rPr>
                  <m:t>or</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short</m:t>
                    </m:r>
                    <m:r>
                      <m:rPr>
                        <m:sty m:val="p"/>
                      </m:rPr>
                      <w:rPr>
                        <w:rFonts w:ascii="Cambria Math" w:hAnsi="Cambria Math"/>
                      </w:rPr>
                      <m:t xml:space="preserve"> </m:t>
                    </m:r>
                    <m:r>
                      <w:rPr>
                        <w:rFonts w:ascii="Cambria Math" w:hAnsi="Cambria Math"/>
                      </w:rPr>
                      <m:t>sweep</m:t>
                    </m:r>
                  </m:sub>
                </m:sSub>
              </m:oMath>
            </m:oMathPara>
          </w:p>
        </w:tc>
        <w:tc>
          <w:tcPr>
            <w:tcW w:w="5328" w:type="dxa"/>
            <w:gridSpan w:val="5"/>
            <w:vAlign w:val="center"/>
          </w:tcPr>
          <w:p w14:paraId="3A3A49A0" w14:textId="77777777" w:rsidR="002F64AD" w:rsidRDefault="002F64AD" w:rsidP="00EF4957">
            <w:pPr>
              <w:pStyle w:val="Tablebody"/>
              <w:rPr>
                <w:rFonts w:ascii="Times New Roman" w:hAnsi="Times New Roman" w:cs="Times New Roman"/>
              </w:rPr>
            </w:pPr>
            <w:r>
              <w:t xml:space="preserve">20 </w:t>
            </w:r>
            <w:proofErr w:type="spellStart"/>
            <w:r>
              <w:t>ms</w:t>
            </w:r>
            <w:proofErr w:type="spellEnd"/>
          </w:p>
        </w:tc>
      </w:tr>
      <w:tr w:rsidR="002F64AD" w14:paraId="0A48603E" w14:textId="77777777" w:rsidTr="00EF4957">
        <w:trPr>
          <w:trHeight w:hRule="exact" w:val="446"/>
          <w:jc w:val="center"/>
        </w:trPr>
        <w:tc>
          <w:tcPr>
            <w:tcW w:w="4464" w:type="dxa"/>
            <w:gridSpan w:val="4"/>
          </w:tcPr>
          <w:p w14:paraId="266D0351" w14:textId="77777777" w:rsidR="002F64AD" w:rsidRDefault="002F64AD" w:rsidP="00EF4957">
            <w:pPr>
              <w:pStyle w:val="Tablebody"/>
              <w:rPr>
                <w:rFonts w:ascii="Arial" w:eastAsia="MS Mincho" w:hAnsi="Arial" w:cs="Times New Roman"/>
              </w:rPr>
            </w:pPr>
            <m:oMathPara>
              <m:oMath>
                <m:sSub>
                  <m:sSubPr>
                    <m:ctrlPr>
                      <w:rPr>
                        <w:rFonts w:ascii="Cambria Math" w:hAnsi="Cambria Math"/>
                        <w:i/>
                      </w:rPr>
                    </m:ctrlPr>
                  </m:sSubPr>
                  <m:e>
                    <m:r>
                      <w:rPr>
                        <w:rFonts w:ascii="Cambria Math" w:hAnsi="Cambria Math"/>
                      </w:rPr>
                      <m:t>P</m:t>
                    </m:r>
                  </m:e>
                  <m:sub>
                    <m:r>
                      <w:rPr>
                        <w:rFonts w:ascii="Cambria Math" w:hAnsi="Cambria Math"/>
                      </w:rPr>
                      <m:t>flat</m:t>
                    </m:r>
                  </m:sub>
                </m:sSub>
              </m:oMath>
            </m:oMathPara>
          </w:p>
        </w:tc>
        <w:tc>
          <w:tcPr>
            <w:tcW w:w="5328" w:type="dxa"/>
            <w:gridSpan w:val="5"/>
            <w:vAlign w:val="center"/>
          </w:tcPr>
          <w:p w14:paraId="3F250548" w14:textId="77777777" w:rsidR="002F64AD" w:rsidRDefault="002F64AD" w:rsidP="00EF4957">
            <w:pPr>
              <w:pStyle w:val="Tablebody"/>
            </w:pPr>
            <w:r>
              <w:t>70%</w:t>
            </w:r>
          </w:p>
        </w:tc>
      </w:tr>
    </w:tbl>
    <w:p w14:paraId="144050D4" w14:textId="0269905D" w:rsidR="00EF6EBC" w:rsidRDefault="00EF6EBC" w:rsidP="000C1F27">
      <w:pPr>
        <w:rPr>
          <w:rFonts w:eastAsia="等线"/>
          <w:lang w:eastAsia="zh-CN"/>
        </w:rPr>
      </w:pPr>
    </w:p>
    <w:p w14:paraId="4E966CD7" w14:textId="1316702D" w:rsidR="00F743E8" w:rsidRPr="00F91F96" w:rsidRDefault="00F743E8" w:rsidP="00F91F96">
      <w:pPr>
        <w:rPr>
          <w:rFonts w:eastAsia="等线"/>
          <w:lang w:eastAsia="zh-CN"/>
        </w:rPr>
      </w:pPr>
      <w:r w:rsidRPr="00F91F96">
        <w:rPr>
          <w:rFonts w:eastAsia="等线"/>
          <w:lang w:eastAsia="zh-CN"/>
        </w:rPr>
        <w:t xml:space="preserve">To support the usage of spectrum analyzer for NR FR1 TRP measurements, it is suggested to capture the detailed configurations into TR 38.870. </w:t>
      </w:r>
    </w:p>
    <w:p w14:paraId="0DB3605E" w14:textId="19D9B1E5" w:rsidR="00F743E8" w:rsidRPr="005638D1" w:rsidRDefault="00F743E8" w:rsidP="00F91F96">
      <w:pPr>
        <w:rPr>
          <w:b/>
          <w:bCs/>
        </w:rPr>
      </w:pPr>
      <w:r w:rsidRPr="005638D1">
        <w:rPr>
          <w:b/>
          <w:bCs/>
        </w:rPr>
        <w:t xml:space="preserve">Proposal 1: </w:t>
      </w:r>
      <w:r w:rsidR="005638D1">
        <w:rPr>
          <w:rFonts w:eastAsiaTheme="minorEastAsia" w:hint="eastAsia"/>
          <w:b/>
          <w:bCs/>
          <w:lang w:eastAsia="zh-CN"/>
        </w:rPr>
        <w:t>A</w:t>
      </w:r>
      <w:r w:rsidRPr="005638D1">
        <w:rPr>
          <w:b/>
          <w:bCs/>
        </w:rPr>
        <w:t xml:space="preserve">dding </w:t>
      </w:r>
      <w:r w:rsidRPr="005638D1">
        <w:rPr>
          <w:rFonts w:eastAsiaTheme="minorEastAsia"/>
          <w:b/>
          <w:bCs/>
          <w:lang w:eastAsia="zh-CN"/>
        </w:rPr>
        <w:t>detailed</w:t>
      </w:r>
      <w:r w:rsidRPr="005638D1">
        <w:rPr>
          <w:rFonts w:eastAsiaTheme="minorEastAsia" w:hint="eastAsia"/>
          <w:b/>
          <w:bCs/>
          <w:lang w:eastAsia="zh-CN"/>
        </w:rPr>
        <w:t xml:space="preserve"> configuration </w:t>
      </w:r>
      <w:r w:rsidR="00816833" w:rsidRPr="005638D1">
        <w:rPr>
          <w:rFonts w:eastAsiaTheme="minorEastAsia" w:hint="eastAsia"/>
          <w:b/>
          <w:bCs/>
          <w:lang w:eastAsia="zh-CN"/>
        </w:rPr>
        <w:t xml:space="preserve">parameters </w:t>
      </w:r>
      <w:r w:rsidRPr="005638D1">
        <w:rPr>
          <w:rFonts w:eastAsiaTheme="minorEastAsia" w:hint="eastAsia"/>
          <w:b/>
          <w:bCs/>
          <w:lang w:eastAsia="zh-CN"/>
        </w:rPr>
        <w:t>of</w:t>
      </w:r>
      <w:r w:rsidRPr="005638D1">
        <w:rPr>
          <w:b/>
          <w:bCs/>
        </w:rPr>
        <w:t xml:space="preserve"> </w:t>
      </w:r>
      <w:r w:rsidRPr="005638D1">
        <w:rPr>
          <w:rFonts w:eastAsiaTheme="minorEastAsia" w:hint="eastAsia"/>
          <w:b/>
          <w:bCs/>
          <w:lang w:eastAsia="zh-CN"/>
        </w:rPr>
        <w:t>s</w:t>
      </w:r>
      <w:r w:rsidRPr="005638D1">
        <w:rPr>
          <w:b/>
          <w:bCs/>
        </w:rPr>
        <w:t xml:space="preserve">pectrum analyzer for TRP measurement into </w:t>
      </w:r>
      <w:r w:rsidRPr="005638D1">
        <w:rPr>
          <w:rFonts w:eastAsiaTheme="minorEastAsia" w:hint="eastAsia"/>
          <w:b/>
          <w:bCs/>
          <w:lang w:eastAsia="zh-CN"/>
        </w:rPr>
        <w:t>TR 38.870. The draft CR is provided in [7].</w:t>
      </w:r>
    </w:p>
    <w:p w14:paraId="56FBA830" w14:textId="69B6F1F3" w:rsidR="004C3AF6" w:rsidRDefault="004C3AF6" w:rsidP="00050BFA">
      <w:pPr>
        <w:pStyle w:val="1"/>
        <w:numPr>
          <w:ilvl w:val="0"/>
          <w:numId w:val="3"/>
        </w:numPr>
        <w:rPr>
          <w:lang w:val="en-US"/>
        </w:rPr>
      </w:pPr>
      <w:r w:rsidRPr="007E36DA">
        <w:rPr>
          <w:lang w:val="en-US"/>
        </w:rPr>
        <w:t>Conclusion</w:t>
      </w:r>
    </w:p>
    <w:p w14:paraId="38E5FA0F" w14:textId="397C4C02" w:rsidR="00273E7C" w:rsidRDefault="0012585F" w:rsidP="00F91F96">
      <w:r>
        <w:t>This contribution makes the following proposals</w:t>
      </w:r>
      <w:r w:rsidR="00F743E8">
        <w:rPr>
          <w:rFonts w:eastAsiaTheme="minorEastAsia" w:hint="eastAsia"/>
          <w:lang w:eastAsia="zh-CN"/>
        </w:rPr>
        <w:t>:</w:t>
      </w:r>
      <w:r>
        <w:t xml:space="preserve"> </w:t>
      </w:r>
    </w:p>
    <w:p w14:paraId="74EE0D78" w14:textId="77777777" w:rsidR="00DC2EC0" w:rsidRPr="005638D1" w:rsidRDefault="00DC2EC0" w:rsidP="00DC2EC0">
      <w:pPr>
        <w:rPr>
          <w:b/>
          <w:bCs/>
        </w:rPr>
      </w:pPr>
      <w:r w:rsidRPr="005638D1">
        <w:rPr>
          <w:b/>
          <w:bCs/>
        </w:rPr>
        <w:t xml:space="preserve">Proposal 1: </w:t>
      </w:r>
      <w:r>
        <w:rPr>
          <w:rFonts w:eastAsiaTheme="minorEastAsia" w:hint="eastAsia"/>
          <w:b/>
          <w:bCs/>
          <w:lang w:eastAsia="zh-CN"/>
        </w:rPr>
        <w:t>A</w:t>
      </w:r>
      <w:r w:rsidRPr="005638D1">
        <w:rPr>
          <w:b/>
          <w:bCs/>
        </w:rPr>
        <w:t xml:space="preserve">dding </w:t>
      </w:r>
      <w:r w:rsidRPr="005638D1">
        <w:rPr>
          <w:rFonts w:eastAsiaTheme="minorEastAsia"/>
          <w:b/>
          <w:bCs/>
          <w:lang w:eastAsia="zh-CN"/>
        </w:rPr>
        <w:t>detailed</w:t>
      </w:r>
      <w:r w:rsidRPr="005638D1">
        <w:rPr>
          <w:rFonts w:eastAsiaTheme="minorEastAsia" w:hint="eastAsia"/>
          <w:b/>
          <w:bCs/>
          <w:lang w:eastAsia="zh-CN"/>
        </w:rPr>
        <w:t xml:space="preserve"> configuration parameters of</w:t>
      </w:r>
      <w:r w:rsidRPr="005638D1">
        <w:rPr>
          <w:b/>
          <w:bCs/>
        </w:rPr>
        <w:t xml:space="preserve"> </w:t>
      </w:r>
      <w:r w:rsidRPr="005638D1">
        <w:rPr>
          <w:rFonts w:eastAsiaTheme="minorEastAsia" w:hint="eastAsia"/>
          <w:b/>
          <w:bCs/>
          <w:lang w:eastAsia="zh-CN"/>
        </w:rPr>
        <w:t>s</w:t>
      </w:r>
      <w:r w:rsidRPr="005638D1">
        <w:rPr>
          <w:b/>
          <w:bCs/>
        </w:rPr>
        <w:t xml:space="preserve">pectrum analyzer for TRP measurement into </w:t>
      </w:r>
      <w:r w:rsidRPr="005638D1">
        <w:rPr>
          <w:rFonts w:eastAsiaTheme="minorEastAsia" w:hint="eastAsia"/>
          <w:b/>
          <w:bCs/>
          <w:lang w:eastAsia="zh-CN"/>
        </w:rPr>
        <w:t>TR 38.870. The draft CR is provided in [7].</w:t>
      </w:r>
    </w:p>
    <w:p w14:paraId="7963C9CA" w14:textId="4927CDD9" w:rsidR="00816C9D" w:rsidRPr="007E36DA" w:rsidRDefault="004C3AF6" w:rsidP="00EB7A08">
      <w:pPr>
        <w:pStyle w:val="1"/>
        <w:ind w:left="567" w:hanging="567"/>
        <w:rPr>
          <w:lang w:val="en-US"/>
        </w:rPr>
      </w:pPr>
      <w:r w:rsidRPr="007E36DA">
        <w:rPr>
          <w:lang w:val="en-US"/>
        </w:rPr>
        <w:lastRenderedPageBreak/>
        <w:t>4</w:t>
      </w:r>
      <w:r w:rsidR="00816C9D" w:rsidRPr="007E36DA">
        <w:rPr>
          <w:lang w:val="en-US"/>
        </w:rPr>
        <w:tab/>
        <w:t>References</w:t>
      </w:r>
    </w:p>
    <w:bookmarkEnd w:id="0"/>
    <w:p w14:paraId="7FBF14BD" w14:textId="0A4D0C92" w:rsidR="00733E05" w:rsidRDefault="00733E05" w:rsidP="00050BFA">
      <w:pPr>
        <w:pStyle w:val="EX"/>
        <w:numPr>
          <w:ilvl w:val="0"/>
          <w:numId w:val="2"/>
        </w:numPr>
      </w:pPr>
      <w:r>
        <w:t>3GPP TR 38.870</w:t>
      </w:r>
      <w:r w:rsidR="00A37C37">
        <w:t>:</w:t>
      </w:r>
      <w:r>
        <w:t xml:space="preserve"> </w:t>
      </w:r>
      <w:r w:rsidR="00A37C37">
        <w:t>“</w:t>
      </w:r>
      <w:r w:rsidRPr="00733E05">
        <w:t>Enhanced Over-the-Air (OTA) test methods for NR FR1 Total Radiated Power (TRP) and Total Radiated Sensitivity (TRS)</w:t>
      </w:r>
      <w:r w:rsidR="00A37C37">
        <w:t>”</w:t>
      </w:r>
    </w:p>
    <w:p w14:paraId="48E7FB9B" w14:textId="04671BA9" w:rsidR="00B015C3" w:rsidRDefault="00B015C3" w:rsidP="00050BFA">
      <w:pPr>
        <w:pStyle w:val="EX"/>
        <w:numPr>
          <w:ilvl w:val="0"/>
          <w:numId w:val="2"/>
        </w:numPr>
      </w:pPr>
      <w:r w:rsidRPr="00A37C37">
        <w:t>CTIA Certification™: “CTIA Certification Test Plan for Wireless Device Over-the-Air Performance, CTIA 01.</w:t>
      </w:r>
      <w:r>
        <w:t xml:space="preserve">73 </w:t>
      </w:r>
      <w:r w:rsidRPr="004413F5">
        <w:t>Supporting Procedures</w:t>
      </w:r>
    </w:p>
    <w:p w14:paraId="029CC936" w14:textId="75F7393E" w:rsidR="00B015C3" w:rsidRDefault="00B015C3" w:rsidP="00050BFA">
      <w:pPr>
        <w:pStyle w:val="EX"/>
        <w:numPr>
          <w:ilvl w:val="0"/>
          <w:numId w:val="2"/>
        </w:numPr>
      </w:pPr>
      <w:r>
        <w:t>CCSA</w:t>
      </w:r>
      <w:r w:rsidR="00C83FAE">
        <w:t xml:space="preserve"> YD/T 1484.1-2</w:t>
      </w:r>
      <w:r w:rsidR="00EE0FC2">
        <w:t xml:space="preserve">023 Measurement method for radiated RF power and receiver performance of wireless device </w:t>
      </w:r>
      <w:r w:rsidR="00EE0FC2">
        <w:rPr>
          <w:rFonts w:hint="eastAsia"/>
        </w:rPr>
        <w:t xml:space="preserve">Part </w:t>
      </w:r>
      <w:proofErr w:type="gramStart"/>
      <w:r w:rsidR="00EE0FC2">
        <w:rPr>
          <w:rFonts w:hint="eastAsia"/>
        </w:rPr>
        <w:t>1</w:t>
      </w:r>
      <w:r w:rsidR="00B06C98">
        <w:rPr>
          <w:rFonts w:eastAsiaTheme="minorEastAsia" w:hint="eastAsia"/>
          <w:lang w:eastAsia="zh-CN"/>
        </w:rPr>
        <w:t>:</w:t>
      </w:r>
      <w:r w:rsidR="00EE0FC2">
        <w:rPr>
          <w:rFonts w:hint="eastAsia"/>
        </w:rPr>
        <w:t>General</w:t>
      </w:r>
      <w:proofErr w:type="gramEnd"/>
      <w:r w:rsidR="00EE0FC2">
        <w:rPr>
          <w:rFonts w:hint="eastAsia"/>
        </w:rPr>
        <w:t xml:space="preserve"> requirement</w:t>
      </w:r>
    </w:p>
    <w:p w14:paraId="74706040" w14:textId="7817EDEA" w:rsidR="00733E05" w:rsidRDefault="00733E05" w:rsidP="00050BFA">
      <w:pPr>
        <w:pStyle w:val="EX"/>
        <w:numPr>
          <w:ilvl w:val="0"/>
          <w:numId w:val="2"/>
        </w:numPr>
      </w:pP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p>
    <w:p w14:paraId="490F18FA" w14:textId="6A09341A" w:rsidR="00F34AAB" w:rsidRDefault="00F34AAB" w:rsidP="00050BFA">
      <w:pPr>
        <w:pStyle w:val="EX"/>
        <w:numPr>
          <w:ilvl w:val="0"/>
          <w:numId w:val="2"/>
        </w:numPr>
      </w:pPr>
      <w:r>
        <w:t>CTIA OTA_2024_004_016 V</w:t>
      </w:r>
      <w:r w:rsidR="00273E7C">
        <w:t>3</w:t>
      </w:r>
      <w:r>
        <w:t xml:space="preserve"> CR on Sub-channel Bandwidth Calculation in 01.73</w:t>
      </w:r>
      <w:r w:rsidR="00273E7C">
        <w:t xml:space="preserve"> </w:t>
      </w:r>
      <w:r w:rsidR="00273E7C" w:rsidRPr="00273E7C">
        <w:t xml:space="preserve">SUN </w:t>
      </w:r>
      <w:proofErr w:type="spellStart"/>
      <w:r w:rsidR="00273E7C" w:rsidRPr="00273E7C">
        <w:t>Siyang</w:t>
      </w:r>
      <w:proofErr w:type="spellEnd"/>
      <w:r w:rsidR="00273E7C" w:rsidRPr="00273E7C">
        <w:t xml:space="preserve"> (CTTL China Telecommunication Technology Labs), Elvis Yen (Dell), Peter Liao (SGS), Benny Dong (vivo), Jun Luo (ETS), and Dayan Gao (BV)</w:t>
      </w:r>
    </w:p>
    <w:p w14:paraId="7CB0435A" w14:textId="032A1F1F" w:rsidR="00273E7C" w:rsidRPr="00F91F96" w:rsidRDefault="00273E7C" w:rsidP="00050BFA">
      <w:pPr>
        <w:pStyle w:val="EX"/>
        <w:numPr>
          <w:ilvl w:val="0"/>
          <w:numId w:val="2"/>
        </w:numPr>
      </w:pPr>
      <w:r w:rsidRPr="000C1F27">
        <w:rPr>
          <w:rFonts w:eastAsia="等线"/>
          <w:lang w:eastAsia="zh-CN"/>
        </w:rPr>
        <w:t>3GPP TS 38.101-1</w:t>
      </w:r>
      <w:r>
        <w:rPr>
          <w:rFonts w:eastAsia="等线"/>
          <w:lang w:eastAsia="zh-CN"/>
        </w:rPr>
        <w:t xml:space="preserve"> “</w:t>
      </w:r>
      <w:r>
        <w:rPr>
          <w:rFonts w:ascii="Arial" w:hAnsi="Arial" w:cs="Arial"/>
          <w:color w:val="000000"/>
          <w:sz w:val="18"/>
          <w:szCs w:val="18"/>
        </w:rPr>
        <w:t>Technical specification </w:t>
      </w:r>
      <w:r w:rsidRPr="00273E7C">
        <w:rPr>
          <w:rFonts w:ascii="Arial" w:hAnsi="Arial" w:cs="Arial"/>
          <w:color w:val="000000"/>
          <w:sz w:val="18"/>
          <w:szCs w:val="18"/>
        </w:rPr>
        <w:t>NR; User Equipment (UE) radio transmission and reception; Part 1: Range 1 Standalone</w:t>
      </w:r>
      <w:r>
        <w:rPr>
          <w:rFonts w:ascii="Arial" w:hAnsi="Arial" w:cs="Arial"/>
          <w:color w:val="000000"/>
          <w:sz w:val="18"/>
          <w:szCs w:val="18"/>
        </w:rPr>
        <w:t>”</w:t>
      </w:r>
    </w:p>
    <w:p w14:paraId="29B4C71D" w14:textId="6B87D11A" w:rsidR="005638D1" w:rsidRPr="002C58BB" w:rsidRDefault="00550BC0" w:rsidP="005638D1">
      <w:pPr>
        <w:numPr>
          <w:ilvl w:val="0"/>
          <w:numId w:val="2"/>
        </w:numPr>
        <w:overflowPunct w:val="0"/>
        <w:autoSpaceDE w:val="0"/>
        <w:autoSpaceDN w:val="0"/>
        <w:adjustRightInd w:val="0"/>
        <w:spacing w:after="100"/>
        <w:textAlignment w:val="baseline"/>
      </w:pPr>
      <w:r w:rsidRPr="00550BC0">
        <w:t>R4-2415771</w:t>
      </w:r>
      <w:r w:rsidR="005638D1" w:rsidRPr="007E36DA">
        <w:t xml:space="preserve">, </w:t>
      </w:r>
      <w:r w:rsidR="005638D1" w:rsidRPr="005638D1">
        <w:t>draft CR to TR 38.870 on spectrum analyzer configurations</w:t>
      </w:r>
      <w:r w:rsidR="005638D1" w:rsidRPr="007E36DA">
        <w:t>, vivo, RAN meeting #1</w:t>
      </w:r>
      <w:r w:rsidR="005638D1">
        <w:rPr>
          <w:rFonts w:eastAsiaTheme="minorEastAsia" w:hint="eastAsia"/>
          <w:lang w:eastAsia="zh-CN"/>
        </w:rPr>
        <w:t>12bis</w:t>
      </w:r>
    </w:p>
    <w:p w14:paraId="7864F9BE" w14:textId="584841AD" w:rsidR="00733E05" w:rsidRPr="005638D1" w:rsidRDefault="00733E05" w:rsidP="00733E05">
      <w:pPr>
        <w:overflowPunct w:val="0"/>
        <w:autoSpaceDE w:val="0"/>
        <w:autoSpaceDN w:val="0"/>
        <w:adjustRightInd w:val="0"/>
        <w:textAlignment w:val="baseline"/>
        <w:rPr>
          <w:rFonts w:eastAsia="Times New Roman"/>
          <w:lang w:eastAsia="en-GB"/>
        </w:rPr>
      </w:pPr>
    </w:p>
    <w:p w14:paraId="670C754B" w14:textId="77777777" w:rsidR="00733E05" w:rsidRPr="00733E05" w:rsidRDefault="00733E05" w:rsidP="00733E05">
      <w:pPr>
        <w:overflowPunct w:val="0"/>
        <w:autoSpaceDE w:val="0"/>
        <w:autoSpaceDN w:val="0"/>
        <w:adjustRightInd w:val="0"/>
        <w:textAlignment w:val="baseline"/>
        <w:rPr>
          <w:rFonts w:eastAsia="Times New Roman"/>
          <w:lang w:val="en-GB" w:eastAsia="en-GB"/>
        </w:rPr>
      </w:pPr>
    </w:p>
    <w:p w14:paraId="7E20E9D2" w14:textId="0E389EF9" w:rsidR="00FA31CC" w:rsidRPr="00F74170" w:rsidRDefault="00FA31CC" w:rsidP="00B65508">
      <w:pPr>
        <w:overflowPunct w:val="0"/>
        <w:autoSpaceDE w:val="0"/>
        <w:autoSpaceDN w:val="0"/>
        <w:adjustRightInd w:val="0"/>
        <w:spacing w:after="100"/>
        <w:ind w:left="360"/>
        <w:textAlignment w:val="baseline"/>
        <w:rPr>
          <w:lang w:val="en-GB"/>
        </w:rPr>
      </w:pPr>
    </w:p>
    <w:sectPr w:rsidR="00FA31CC" w:rsidRPr="00F741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592F4" w14:textId="77777777" w:rsidR="001276B6" w:rsidRPr="007E36DA" w:rsidRDefault="001276B6">
      <w:r w:rsidRPr="007E36DA">
        <w:separator/>
      </w:r>
    </w:p>
  </w:endnote>
  <w:endnote w:type="continuationSeparator" w:id="0">
    <w:p w14:paraId="775973D1" w14:textId="77777777" w:rsidR="001276B6" w:rsidRPr="007E36DA" w:rsidRDefault="001276B6">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4382A5" w14:textId="77777777" w:rsidR="001276B6" w:rsidRPr="007E36DA" w:rsidRDefault="001276B6">
      <w:r w:rsidRPr="007E36DA">
        <w:separator/>
      </w:r>
    </w:p>
  </w:footnote>
  <w:footnote w:type="continuationSeparator" w:id="0">
    <w:p w14:paraId="2CDD298A" w14:textId="77777777" w:rsidR="001276B6" w:rsidRPr="007E36DA" w:rsidRDefault="001276B6">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7824B1"/>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DB4255E"/>
    <w:multiLevelType w:val="multilevel"/>
    <w:tmpl w:val="4DB4255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89999546">
    <w:abstractNumId w:val="3"/>
  </w:num>
  <w:num w:numId="2" w16cid:durableId="1228614657">
    <w:abstractNumId w:val="2"/>
  </w:num>
  <w:num w:numId="3" w16cid:durableId="1473791451">
    <w:abstractNumId w:val="1"/>
  </w:num>
  <w:num w:numId="4" w16cid:durableId="100678236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4B6"/>
    <w:rsid w:val="000025A4"/>
    <w:rsid w:val="00002B1E"/>
    <w:rsid w:val="0000341B"/>
    <w:rsid w:val="000038BE"/>
    <w:rsid w:val="00005A88"/>
    <w:rsid w:val="00005E1B"/>
    <w:rsid w:val="00006731"/>
    <w:rsid w:val="000069C6"/>
    <w:rsid w:val="000078E2"/>
    <w:rsid w:val="00010846"/>
    <w:rsid w:val="00011371"/>
    <w:rsid w:val="00012EB6"/>
    <w:rsid w:val="00014E43"/>
    <w:rsid w:val="000152CD"/>
    <w:rsid w:val="000163AF"/>
    <w:rsid w:val="00017A04"/>
    <w:rsid w:val="00017C05"/>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56BB"/>
    <w:rsid w:val="0003625E"/>
    <w:rsid w:val="0003670D"/>
    <w:rsid w:val="00036AF0"/>
    <w:rsid w:val="00037593"/>
    <w:rsid w:val="00042A12"/>
    <w:rsid w:val="00043F1D"/>
    <w:rsid w:val="0004650C"/>
    <w:rsid w:val="0004678D"/>
    <w:rsid w:val="00047E49"/>
    <w:rsid w:val="00050A75"/>
    <w:rsid w:val="00050BFA"/>
    <w:rsid w:val="00052526"/>
    <w:rsid w:val="00052578"/>
    <w:rsid w:val="00053209"/>
    <w:rsid w:val="0005430C"/>
    <w:rsid w:val="00054DC0"/>
    <w:rsid w:val="0005509D"/>
    <w:rsid w:val="00055873"/>
    <w:rsid w:val="00056107"/>
    <w:rsid w:val="00056560"/>
    <w:rsid w:val="00056676"/>
    <w:rsid w:val="0005725C"/>
    <w:rsid w:val="00060185"/>
    <w:rsid w:val="00060EEF"/>
    <w:rsid w:val="000610BD"/>
    <w:rsid w:val="000616F2"/>
    <w:rsid w:val="00064277"/>
    <w:rsid w:val="00064500"/>
    <w:rsid w:val="00064DE5"/>
    <w:rsid w:val="00066A4C"/>
    <w:rsid w:val="00066AA9"/>
    <w:rsid w:val="00070B73"/>
    <w:rsid w:val="00071588"/>
    <w:rsid w:val="00072A5A"/>
    <w:rsid w:val="000772E6"/>
    <w:rsid w:val="00077333"/>
    <w:rsid w:val="00077A18"/>
    <w:rsid w:val="00077BCC"/>
    <w:rsid w:val="000809A5"/>
    <w:rsid w:val="00080FF8"/>
    <w:rsid w:val="00081A68"/>
    <w:rsid w:val="00081BCC"/>
    <w:rsid w:val="00083267"/>
    <w:rsid w:val="00083540"/>
    <w:rsid w:val="00083D29"/>
    <w:rsid w:val="000852AB"/>
    <w:rsid w:val="00085C75"/>
    <w:rsid w:val="00085D26"/>
    <w:rsid w:val="0008614B"/>
    <w:rsid w:val="00086EF8"/>
    <w:rsid w:val="000876CE"/>
    <w:rsid w:val="000901E3"/>
    <w:rsid w:val="00093E7E"/>
    <w:rsid w:val="000952DE"/>
    <w:rsid w:val="00095C5B"/>
    <w:rsid w:val="00096EE4"/>
    <w:rsid w:val="000A067A"/>
    <w:rsid w:val="000A12C7"/>
    <w:rsid w:val="000A1643"/>
    <w:rsid w:val="000A3D44"/>
    <w:rsid w:val="000A3D51"/>
    <w:rsid w:val="000A3D89"/>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78F1"/>
    <w:rsid w:val="000C01A3"/>
    <w:rsid w:val="000C06A2"/>
    <w:rsid w:val="000C1173"/>
    <w:rsid w:val="000C1F27"/>
    <w:rsid w:val="000C2440"/>
    <w:rsid w:val="000C3463"/>
    <w:rsid w:val="000C46A1"/>
    <w:rsid w:val="000C4D22"/>
    <w:rsid w:val="000C570A"/>
    <w:rsid w:val="000C5E57"/>
    <w:rsid w:val="000C640F"/>
    <w:rsid w:val="000C7E92"/>
    <w:rsid w:val="000D02DD"/>
    <w:rsid w:val="000D1CFE"/>
    <w:rsid w:val="000D1D06"/>
    <w:rsid w:val="000D2778"/>
    <w:rsid w:val="000D361C"/>
    <w:rsid w:val="000D382D"/>
    <w:rsid w:val="000D39C6"/>
    <w:rsid w:val="000D5584"/>
    <w:rsid w:val="000D57BD"/>
    <w:rsid w:val="000D5DBE"/>
    <w:rsid w:val="000D6B69"/>
    <w:rsid w:val="000D6CFC"/>
    <w:rsid w:val="000D7B93"/>
    <w:rsid w:val="000D7D6A"/>
    <w:rsid w:val="000E080B"/>
    <w:rsid w:val="000E0BCC"/>
    <w:rsid w:val="000E222F"/>
    <w:rsid w:val="000E4A3E"/>
    <w:rsid w:val="000F00E4"/>
    <w:rsid w:val="000F2E4A"/>
    <w:rsid w:val="000F71A0"/>
    <w:rsid w:val="00101D50"/>
    <w:rsid w:val="00103359"/>
    <w:rsid w:val="00103B9D"/>
    <w:rsid w:val="00104B84"/>
    <w:rsid w:val="001055DD"/>
    <w:rsid w:val="001067B9"/>
    <w:rsid w:val="0010694D"/>
    <w:rsid w:val="00106CDF"/>
    <w:rsid w:val="00107F19"/>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2585F"/>
    <w:rsid w:val="001276B6"/>
    <w:rsid w:val="0013001E"/>
    <w:rsid w:val="001301EE"/>
    <w:rsid w:val="0013135F"/>
    <w:rsid w:val="00131EBC"/>
    <w:rsid w:val="00132AF3"/>
    <w:rsid w:val="0013339B"/>
    <w:rsid w:val="001341C4"/>
    <w:rsid w:val="00136026"/>
    <w:rsid w:val="00137384"/>
    <w:rsid w:val="00137737"/>
    <w:rsid w:val="001378CF"/>
    <w:rsid w:val="0014005E"/>
    <w:rsid w:val="00140084"/>
    <w:rsid w:val="00140A01"/>
    <w:rsid w:val="0014116C"/>
    <w:rsid w:val="00141322"/>
    <w:rsid w:val="00141AE9"/>
    <w:rsid w:val="00141EA6"/>
    <w:rsid w:val="0014206F"/>
    <w:rsid w:val="001422FC"/>
    <w:rsid w:val="001423A1"/>
    <w:rsid w:val="001428D4"/>
    <w:rsid w:val="00142EA9"/>
    <w:rsid w:val="001430FC"/>
    <w:rsid w:val="00143CD8"/>
    <w:rsid w:val="00144E8A"/>
    <w:rsid w:val="00145B7A"/>
    <w:rsid w:val="001460C1"/>
    <w:rsid w:val="001461B1"/>
    <w:rsid w:val="00146346"/>
    <w:rsid w:val="001464D3"/>
    <w:rsid w:val="00146E22"/>
    <w:rsid w:val="001516EA"/>
    <w:rsid w:val="00152172"/>
    <w:rsid w:val="00152FF2"/>
    <w:rsid w:val="00153528"/>
    <w:rsid w:val="0015587C"/>
    <w:rsid w:val="00155DE7"/>
    <w:rsid w:val="00160443"/>
    <w:rsid w:val="00162A00"/>
    <w:rsid w:val="00163998"/>
    <w:rsid w:val="001647AF"/>
    <w:rsid w:val="00165E54"/>
    <w:rsid w:val="00170256"/>
    <w:rsid w:val="0017300C"/>
    <w:rsid w:val="00173B42"/>
    <w:rsid w:val="00173D4A"/>
    <w:rsid w:val="0017442D"/>
    <w:rsid w:val="00175BBA"/>
    <w:rsid w:val="00180B1C"/>
    <w:rsid w:val="00181A3C"/>
    <w:rsid w:val="00181CB1"/>
    <w:rsid w:val="00184612"/>
    <w:rsid w:val="001854EF"/>
    <w:rsid w:val="00186B3D"/>
    <w:rsid w:val="00190BCC"/>
    <w:rsid w:val="00191309"/>
    <w:rsid w:val="00192446"/>
    <w:rsid w:val="00192FC6"/>
    <w:rsid w:val="00194171"/>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A2E"/>
    <w:rsid w:val="001B4670"/>
    <w:rsid w:val="001B60A1"/>
    <w:rsid w:val="001B6A72"/>
    <w:rsid w:val="001B7494"/>
    <w:rsid w:val="001C00AA"/>
    <w:rsid w:val="001C1CF4"/>
    <w:rsid w:val="001C38AD"/>
    <w:rsid w:val="001C3A35"/>
    <w:rsid w:val="001C40BB"/>
    <w:rsid w:val="001C42D3"/>
    <w:rsid w:val="001C50C9"/>
    <w:rsid w:val="001C524C"/>
    <w:rsid w:val="001C7677"/>
    <w:rsid w:val="001C7F2F"/>
    <w:rsid w:val="001D0A61"/>
    <w:rsid w:val="001D218D"/>
    <w:rsid w:val="001D2F10"/>
    <w:rsid w:val="001D3797"/>
    <w:rsid w:val="001D3D36"/>
    <w:rsid w:val="001D43CA"/>
    <w:rsid w:val="001D7D91"/>
    <w:rsid w:val="001D7F4A"/>
    <w:rsid w:val="001E09A7"/>
    <w:rsid w:val="001E1AC3"/>
    <w:rsid w:val="001E1F5E"/>
    <w:rsid w:val="001E24E5"/>
    <w:rsid w:val="001E27D0"/>
    <w:rsid w:val="001E2D52"/>
    <w:rsid w:val="001E31D6"/>
    <w:rsid w:val="001E3326"/>
    <w:rsid w:val="001E3D7B"/>
    <w:rsid w:val="001E4F82"/>
    <w:rsid w:val="001E5F07"/>
    <w:rsid w:val="001E7892"/>
    <w:rsid w:val="001F005B"/>
    <w:rsid w:val="001F272B"/>
    <w:rsid w:val="001F2DA9"/>
    <w:rsid w:val="001F52B8"/>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E36"/>
    <w:rsid w:val="00206FE6"/>
    <w:rsid w:val="00207355"/>
    <w:rsid w:val="0020785B"/>
    <w:rsid w:val="00211552"/>
    <w:rsid w:val="00212373"/>
    <w:rsid w:val="00212A25"/>
    <w:rsid w:val="002138EA"/>
    <w:rsid w:val="00214FBD"/>
    <w:rsid w:val="00217EA6"/>
    <w:rsid w:val="00217F27"/>
    <w:rsid w:val="002206E0"/>
    <w:rsid w:val="002206F6"/>
    <w:rsid w:val="00222752"/>
    <w:rsid w:val="00222897"/>
    <w:rsid w:val="002241B1"/>
    <w:rsid w:val="0022439B"/>
    <w:rsid w:val="002256DE"/>
    <w:rsid w:val="00225D4D"/>
    <w:rsid w:val="00226D1C"/>
    <w:rsid w:val="00226E83"/>
    <w:rsid w:val="002305D7"/>
    <w:rsid w:val="00230EEB"/>
    <w:rsid w:val="00231BD2"/>
    <w:rsid w:val="0023219B"/>
    <w:rsid w:val="002322F2"/>
    <w:rsid w:val="00232EAD"/>
    <w:rsid w:val="00233331"/>
    <w:rsid w:val="00233C0F"/>
    <w:rsid w:val="00234D1C"/>
    <w:rsid w:val="00234DE5"/>
    <w:rsid w:val="00235394"/>
    <w:rsid w:val="00235813"/>
    <w:rsid w:val="00236E18"/>
    <w:rsid w:val="00237A0C"/>
    <w:rsid w:val="00241A14"/>
    <w:rsid w:val="00242565"/>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6757"/>
    <w:rsid w:val="00257735"/>
    <w:rsid w:val="002578B0"/>
    <w:rsid w:val="00260697"/>
    <w:rsid w:val="0026179F"/>
    <w:rsid w:val="00263F41"/>
    <w:rsid w:val="002668A4"/>
    <w:rsid w:val="00266C6B"/>
    <w:rsid w:val="002676E4"/>
    <w:rsid w:val="00270008"/>
    <w:rsid w:val="0027122C"/>
    <w:rsid w:val="00272E50"/>
    <w:rsid w:val="0027363C"/>
    <w:rsid w:val="00273E7C"/>
    <w:rsid w:val="00273F69"/>
    <w:rsid w:val="002741DA"/>
    <w:rsid w:val="002748A2"/>
    <w:rsid w:val="002749BB"/>
    <w:rsid w:val="00274E1A"/>
    <w:rsid w:val="00275B77"/>
    <w:rsid w:val="00277A09"/>
    <w:rsid w:val="00282213"/>
    <w:rsid w:val="0028452F"/>
    <w:rsid w:val="00287895"/>
    <w:rsid w:val="002942B4"/>
    <w:rsid w:val="00294FDF"/>
    <w:rsid w:val="002959A7"/>
    <w:rsid w:val="00296975"/>
    <w:rsid w:val="00296B9F"/>
    <w:rsid w:val="00297E6A"/>
    <w:rsid w:val="002A0236"/>
    <w:rsid w:val="002A0240"/>
    <w:rsid w:val="002A1157"/>
    <w:rsid w:val="002A12E8"/>
    <w:rsid w:val="002A283E"/>
    <w:rsid w:val="002A284F"/>
    <w:rsid w:val="002A3662"/>
    <w:rsid w:val="002A3D2D"/>
    <w:rsid w:val="002A4686"/>
    <w:rsid w:val="002A47A4"/>
    <w:rsid w:val="002A5D5F"/>
    <w:rsid w:val="002A7267"/>
    <w:rsid w:val="002A78AF"/>
    <w:rsid w:val="002A7D5A"/>
    <w:rsid w:val="002B011F"/>
    <w:rsid w:val="002B05DF"/>
    <w:rsid w:val="002B163D"/>
    <w:rsid w:val="002B2646"/>
    <w:rsid w:val="002B4D62"/>
    <w:rsid w:val="002B6D34"/>
    <w:rsid w:val="002B7B80"/>
    <w:rsid w:val="002C0572"/>
    <w:rsid w:val="002C1156"/>
    <w:rsid w:val="002C1623"/>
    <w:rsid w:val="002C1989"/>
    <w:rsid w:val="002C1E1B"/>
    <w:rsid w:val="002C310E"/>
    <w:rsid w:val="002C35EF"/>
    <w:rsid w:val="002C3E65"/>
    <w:rsid w:val="002C3EC5"/>
    <w:rsid w:val="002C3F4C"/>
    <w:rsid w:val="002C4FFF"/>
    <w:rsid w:val="002C527C"/>
    <w:rsid w:val="002C55AD"/>
    <w:rsid w:val="002C5FE0"/>
    <w:rsid w:val="002D0A71"/>
    <w:rsid w:val="002D0D61"/>
    <w:rsid w:val="002D1B83"/>
    <w:rsid w:val="002D2992"/>
    <w:rsid w:val="002D3BCF"/>
    <w:rsid w:val="002D44BD"/>
    <w:rsid w:val="002D50DA"/>
    <w:rsid w:val="002D565C"/>
    <w:rsid w:val="002D69EF"/>
    <w:rsid w:val="002D72D3"/>
    <w:rsid w:val="002E0BA6"/>
    <w:rsid w:val="002E1AF2"/>
    <w:rsid w:val="002E1EC3"/>
    <w:rsid w:val="002E224D"/>
    <w:rsid w:val="002E3D05"/>
    <w:rsid w:val="002E47F7"/>
    <w:rsid w:val="002F1233"/>
    <w:rsid w:val="002F1C26"/>
    <w:rsid w:val="002F1CAF"/>
    <w:rsid w:val="002F24AA"/>
    <w:rsid w:val="002F2DDD"/>
    <w:rsid w:val="002F4093"/>
    <w:rsid w:val="002F4BA9"/>
    <w:rsid w:val="002F4BEE"/>
    <w:rsid w:val="002F5710"/>
    <w:rsid w:val="002F5FAD"/>
    <w:rsid w:val="002F5FF4"/>
    <w:rsid w:val="002F64AD"/>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2B0F"/>
    <w:rsid w:val="0032615C"/>
    <w:rsid w:val="00326CFF"/>
    <w:rsid w:val="00327430"/>
    <w:rsid w:val="00330148"/>
    <w:rsid w:val="00330550"/>
    <w:rsid w:val="00332820"/>
    <w:rsid w:val="00333473"/>
    <w:rsid w:val="003340C5"/>
    <w:rsid w:val="00334972"/>
    <w:rsid w:val="00335818"/>
    <w:rsid w:val="00335C45"/>
    <w:rsid w:val="00335E68"/>
    <w:rsid w:val="0033739D"/>
    <w:rsid w:val="00340254"/>
    <w:rsid w:val="003403D8"/>
    <w:rsid w:val="00340F35"/>
    <w:rsid w:val="00341999"/>
    <w:rsid w:val="00342464"/>
    <w:rsid w:val="00342C51"/>
    <w:rsid w:val="003438AE"/>
    <w:rsid w:val="00344032"/>
    <w:rsid w:val="00344657"/>
    <w:rsid w:val="00344BCE"/>
    <w:rsid w:val="003450DD"/>
    <w:rsid w:val="00346498"/>
    <w:rsid w:val="003465A2"/>
    <w:rsid w:val="0035032B"/>
    <w:rsid w:val="003508C1"/>
    <w:rsid w:val="00352B83"/>
    <w:rsid w:val="00352D3A"/>
    <w:rsid w:val="0035314A"/>
    <w:rsid w:val="00353DF2"/>
    <w:rsid w:val="00353E42"/>
    <w:rsid w:val="00353EA2"/>
    <w:rsid w:val="003559BD"/>
    <w:rsid w:val="00355A49"/>
    <w:rsid w:val="0036187C"/>
    <w:rsid w:val="00362AD8"/>
    <w:rsid w:val="003631E4"/>
    <w:rsid w:val="00363ED2"/>
    <w:rsid w:val="00364251"/>
    <w:rsid w:val="003667B7"/>
    <w:rsid w:val="00367724"/>
    <w:rsid w:val="0037071B"/>
    <w:rsid w:val="00370F57"/>
    <w:rsid w:val="00373148"/>
    <w:rsid w:val="0037341D"/>
    <w:rsid w:val="00374201"/>
    <w:rsid w:val="00374DD2"/>
    <w:rsid w:val="0038082C"/>
    <w:rsid w:val="00380AF4"/>
    <w:rsid w:val="00380C5B"/>
    <w:rsid w:val="00380D88"/>
    <w:rsid w:val="003819B0"/>
    <w:rsid w:val="003873FB"/>
    <w:rsid w:val="00393475"/>
    <w:rsid w:val="00397206"/>
    <w:rsid w:val="00397CC0"/>
    <w:rsid w:val="003A1DC3"/>
    <w:rsid w:val="003A1E08"/>
    <w:rsid w:val="003A27BA"/>
    <w:rsid w:val="003A2F4D"/>
    <w:rsid w:val="003A6FB0"/>
    <w:rsid w:val="003A723C"/>
    <w:rsid w:val="003B00C2"/>
    <w:rsid w:val="003B042A"/>
    <w:rsid w:val="003B0EA9"/>
    <w:rsid w:val="003B1087"/>
    <w:rsid w:val="003B13F1"/>
    <w:rsid w:val="003B1928"/>
    <w:rsid w:val="003B197E"/>
    <w:rsid w:val="003B1AA0"/>
    <w:rsid w:val="003B2EED"/>
    <w:rsid w:val="003B4339"/>
    <w:rsid w:val="003B478A"/>
    <w:rsid w:val="003B5AB0"/>
    <w:rsid w:val="003B6A2C"/>
    <w:rsid w:val="003B7074"/>
    <w:rsid w:val="003B7645"/>
    <w:rsid w:val="003B76A7"/>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219"/>
    <w:rsid w:val="003D7995"/>
    <w:rsid w:val="003D7CEB"/>
    <w:rsid w:val="003D7F66"/>
    <w:rsid w:val="003E0529"/>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6F6"/>
    <w:rsid w:val="0040097C"/>
    <w:rsid w:val="00400E52"/>
    <w:rsid w:val="0040139E"/>
    <w:rsid w:val="00402169"/>
    <w:rsid w:val="00402A72"/>
    <w:rsid w:val="00403961"/>
    <w:rsid w:val="00406B7B"/>
    <w:rsid w:val="00406F64"/>
    <w:rsid w:val="00407A23"/>
    <w:rsid w:val="00411897"/>
    <w:rsid w:val="004133FA"/>
    <w:rsid w:val="0041389C"/>
    <w:rsid w:val="00413C6C"/>
    <w:rsid w:val="00413FE7"/>
    <w:rsid w:val="0041477A"/>
    <w:rsid w:val="00414B3B"/>
    <w:rsid w:val="004158D4"/>
    <w:rsid w:val="00416507"/>
    <w:rsid w:val="00417068"/>
    <w:rsid w:val="00420AD5"/>
    <w:rsid w:val="00420CAE"/>
    <w:rsid w:val="0042109A"/>
    <w:rsid w:val="004224D4"/>
    <w:rsid w:val="00422553"/>
    <w:rsid w:val="004235AD"/>
    <w:rsid w:val="004237A7"/>
    <w:rsid w:val="004247F7"/>
    <w:rsid w:val="004255A3"/>
    <w:rsid w:val="00426356"/>
    <w:rsid w:val="0042660F"/>
    <w:rsid w:val="00426C78"/>
    <w:rsid w:val="00426F2E"/>
    <w:rsid w:val="00427B4E"/>
    <w:rsid w:val="00427DDF"/>
    <w:rsid w:val="00431287"/>
    <w:rsid w:val="004313C5"/>
    <w:rsid w:val="0043280E"/>
    <w:rsid w:val="004329DB"/>
    <w:rsid w:val="00433623"/>
    <w:rsid w:val="00434649"/>
    <w:rsid w:val="004373F8"/>
    <w:rsid w:val="00437675"/>
    <w:rsid w:val="00441199"/>
    <w:rsid w:val="00442835"/>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76021"/>
    <w:rsid w:val="00477A41"/>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2F45"/>
    <w:rsid w:val="004A419F"/>
    <w:rsid w:val="004A4484"/>
    <w:rsid w:val="004A4511"/>
    <w:rsid w:val="004A495D"/>
    <w:rsid w:val="004A4CC3"/>
    <w:rsid w:val="004B1313"/>
    <w:rsid w:val="004B4E6E"/>
    <w:rsid w:val="004B5407"/>
    <w:rsid w:val="004B667D"/>
    <w:rsid w:val="004B66B6"/>
    <w:rsid w:val="004B6FBB"/>
    <w:rsid w:val="004C280E"/>
    <w:rsid w:val="004C39BB"/>
    <w:rsid w:val="004C3AF6"/>
    <w:rsid w:val="004C3E3F"/>
    <w:rsid w:val="004C5135"/>
    <w:rsid w:val="004C610E"/>
    <w:rsid w:val="004C628E"/>
    <w:rsid w:val="004C7C0E"/>
    <w:rsid w:val="004D0FD5"/>
    <w:rsid w:val="004D1B4A"/>
    <w:rsid w:val="004D1C4F"/>
    <w:rsid w:val="004D35D0"/>
    <w:rsid w:val="004D36BE"/>
    <w:rsid w:val="004D5600"/>
    <w:rsid w:val="004D7FD0"/>
    <w:rsid w:val="004E1991"/>
    <w:rsid w:val="004E1E5F"/>
    <w:rsid w:val="004E2B50"/>
    <w:rsid w:val="004E2C21"/>
    <w:rsid w:val="004E32D2"/>
    <w:rsid w:val="004E3459"/>
    <w:rsid w:val="004E34A8"/>
    <w:rsid w:val="004E3CAE"/>
    <w:rsid w:val="004E4A4D"/>
    <w:rsid w:val="004E5464"/>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F00"/>
    <w:rsid w:val="0051049B"/>
    <w:rsid w:val="00510697"/>
    <w:rsid w:val="00512458"/>
    <w:rsid w:val="005124C8"/>
    <w:rsid w:val="00514B02"/>
    <w:rsid w:val="00514D84"/>
    <w:rsid w:val="00515452"/>
    <w:rsid w:val="00516592"/>
    <w:rsid w:val="00516670"/>
    <w:rsid w:val="00517B81"/>
    <w:rsid w:val="00517C30"/>
    <w:rsid w:val="00520097"/>
    <w:rsid w:val="005205F3"/>
    <w:rsid w:val="00522C5E"/>
    <w:rsid w:val="00522CF2"/>
    <w:rsid w:val="00523341"/>
    <w:rsid w:val="00524608"/>
    <w:rsid w:val="00524BA3"/>
    <w:rsid w:val="00526D23"/>
    <w:rsid w:val="00527A8F"/>
    <w:rsid w:val="00530462"/>
    <w:rsid w:val="00531155"/>
    <w:rsid w:val="00531831"/>
    <w:rsid w:val="005319A6"/>
    <w:rsid w:val="00532653"/>
    <w:rsid w:val="0053398A"/>
    <w:rsid w:val="0053699C"/>
    <w:rsid w:val="00536AAE"/>
    <w:rsid w:val="00536BC2"/>
    <w:rsid w:val="005403D0"/>
    <w:rsid w:val="005410A5"/>
    <w:rsid w:val="0054171E"/>
    <w:rsid w:val="00541815"/>
    <w:rsid w:val="005419AC"/>
    <w:rsid w:val="00543256"/>
    <w:rsid w:val="00543311"/>
    <w:rsid w:val="00543A78"/>
    <w:rsid w:val="00543D3D"/>
    <w:rsid w:val="00544DDB"/>
    <w:rsid w:val="00545F72"/>
    <w:rsid w:val="00547174"/>
    <w:rsid w:val="00547986"/>
    <w:rsid w:val="00550258"/>
    <w:rsid w:val="00550A51"/>
    <w:rsid w:val="00550BC0"/>
    <w:rsid w:val="00553090"/>
    <w:rsid w:val="0055499E"/>
    <w:rsid w:val="00554A16"/>
    <w:rsid w:val="005550DD"/>
    <w:rsid w:val="00555115"/>
    <w:rsid w:val="0055559B"/>
    <w:rsid w:val="00555DF4"/>
    <w:rsid w:val="0055694C"/>
    <w:rsid w:val="00560261"/>
    <w:rsid w:val="00560B37"/>
    <w:rsid w:val="00562189"/>
    <w:rsid w:val="0056328C"/>
    <w:rsid w:val="005638D1"/>
    <w:rsid w:val="00563CD9"/>
    <w:rsid w:val="00566838"/>
    <w:rsid w:val="005677B9"/>
    <w:rsid w:val="0057106E"/>
    <w:rsid w:val="00571BCD"/>
    <w:rsid w:val="0057304A"/>
    <w:rsid w:val="0057375B"/>
    <w:rsid w:val="00573E27"/>
    <w:rsid w:val="00576FAB"/>
    <w:rsid w:val="005772B4"/>
    <w:rsid w:val="00577574"/>
    <w:rsid w:val="00577869"/>
    <w:rsid w:val="00577A91"/>
    <w:rsid w:val="005813AB"/>
    <w:rsid w:val="005818D5"/>
    <w:rsid w:val="00581E88"/>
    <w:rsid w:val="005824F0"/>
    <w:rsid w:val="0058392F"/>
    <w:rsid w:val="00585A3F"/>
    <w:rsid w:val="00587D2E"/>
    <w:rsid w:val="00590404"/>
    <w:rsid w:val="005908D2"/>
    <w:rsid w:val="00592B47"/>
    <w:rsid w:val="005932E9"/>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37DF"/>
    <w:rsid w:val="005A3A98"/>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B59"/>
    <w:rsid w:val="005C0C19"/>
    <w:rsid w:val="005C31BE"/>
    <w:rsid w:val="005C331B"/>
    <w:rsid w:val="005C41A1"/>
    <w:rsid w:val="005C53B5"/>
    <w:rsid w:val="005C5A1C"/>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3B1B"/>
    <w:rsid w:val="005F4192"/>
    <w:rsid w:val="005F53E9"/>
    <w:rsid w:val="005F5C5F"/>
    <w:rsid w:val="005F60D9"/>
    <w:rsid w:val="005F63C8"/>
    <w:rsid w:val="005F6663"/>
    <w:rsid w:val="005F6F9C"/>
    <w:rsid w:val="005F7205"/>
    <w:rsid w:val="00600185"/>
    <w:rsid w:val="00600650"/>
    <w:rsid w:val="00601D94"/>
    <w:rsid w:val="0060290C"/>
    <w:rsid w:val="00603732"/>
    <w:rsid w:val="00605241"/>
    <w:rsid w:val="00605A2E"/>
    <w:rsid w:val="00605EE3"/>
    <w:rsid w:val="006071D3"/>
    <w:rsid w:val="0060795D"/>
    <w:rsid w:val="00607D98"/>
    <w:rsid w:val="00607DE1"/>
    <w:rsid w:val="00607E41"/>
    <w:rsid w:val="006109F9"/>
    <w:rsid w:val="00610A48"/>
    <w:rsid w:val="00611CBB"/>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576"/>
    <w:rsid w:val="00627750"/>
    <w:rsid w:val="00631AAC"/>
    <w:rsid w:val="00633150"/>
    <w:rsid w:val="006376B5"/>
    <w:rsid w:val="00637C4F"/>
    <w:rsid w:val="00637D07"/>
    <w:rsid w:val="00637E35"/>
    <w:rsid w:val="0064095E"/>
    <w:rsid w:val="00641F16"/>
    <w:rsid w:val="00642DFE"/>
    <w:rsid w:val="006438B3"/>
    <w:rsid w:val="00643D37"/>
    <w:rsid w:val="00643E32"/>
    <w:rsid w:val="00644BAB"/>
    <w:rsid w:val="00645857"/>
    <w:rsid w:val="00645CA0"/>
    <w:rsid w:val="00646C0A"/>
    <w:rsid w:val="00647132"/>
    <w:rsid w:val="006476F4"/>
    <w:rsid w:val="00650D99"/>
    <w:rsid w:val="00651A18"/>
    <w:rsid w:val="00651C2B"/>
    <w:rsid w:val="00651F87"/>
    <w:rsid w:val="00652DD8"/>
    <w:rsid w:val="0065362A"/>
    <w:rsid w:val="006537BF"/>
    <w:rsid w:val="00653DF0"/>
    <w:rsid w:val="00654D11"/>
    <w:rsid w:val="00654F57"/>
    <w:rsid w:val="00654F58"/>
    <w:rsid w:val="00656647"/>
    <w:rsid w:val="00656B97"/>
    <w:rsid w:val="00656F46"/>
    <w:rsid w:val="00661613"/>
    <w:rsid w:val="00661E22"/>
    <w:rsid w:val="00662DE1"/>
    <w:rsid w:val="00663C47"/>
    <w:rsid w:val="00665392"/>
    <w:rsid w:val="0066688E"/>
    <w:rsid w:val="00666891"/>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2C3"/>
    <w:rsid w:val="00677E06"/>
    <w:rsid w:val="00682E83"/>
    <w:rsid w:val="00683839"/>
    <w:rsid w:val="006856E5"/>
    <w:rsid w:val="00686878"/>
    <w:rsid w:val="00691FA3"/>
    <w:rsid w:val="006937D0"/>
    <w:rsid w:val="006939BF"/>
    <w:rsid w:val="00694BF9"/>
    <w:rsid w:val="00695525"/>
    <w:rsid w:val="00695A01"/>
    <w:rsid w:val="00696271"/>
    <w:rsid w:val="00696BE5"/>
    <w:rsid w:val="0069769C"/>
    <w:rsid w:val="006A0144"/>
    <w:rsid w:val="006A1101"/>
    <w:rsid w:val="006A2337"/>
    <w:rsid w:val="006A2E1E"/>
    <w:rsid w:val="006A386D"/>
    <w:rsid w:val="006A5A2A"/>
    <w:rsid w:val="006A5ED0"/>
    <w:rsid w:val="006A63FF"/>
    <w:rsid w:val="006A68A8"/>
    <w:rsid w:val="006A6E29"/>
    <w:rsid w:val="006A7CB7"/>
    <w:rsid w:val="006B0D02"/>
    <w:rsid w:val="006B1C2F"/>
    <w:rsid w:val="006B2923"/>
    <w:rsid w:val="006B32BC"/>
    <w:rsid w:val="006B336A"/>
    <w:rsid w:val="006B338F"/>
    <w:rsid w:val="006B37BB"/>
    <w:rsid w:val="006B4BC2"/>
    <w:rsid w:val="006B4DF7"/>
    <w:rsid w:val="006B6440"/>
    <w:rsid w:val="006B6A97"/>
    <w:rsid w:val="006B6E47"/>
    <w:rsid w:val="006B708D"/>
    <w:rsid w:val="006C09F2"/>
    <w:rsid w:val="006C0D91"/>
    <w:rsid w:val="006C0E8D"/>
    <w:rsid w:val="006C169B"/>
    <w:rsid w:val="006C2093"/>
    <w:rsid w:val="006C2319"/>
    <w:rsid w:val="006C4684"/>
    <w:rsid w:val="006C4F68"/>
    <w:rsid w:val="006C629A"/>
    <w:rsid w:val="006C722D"/>
    <w:rsid w:val="006C78C9"/>
    <w:rsid w:val="006D3D64"/>
    <w:rsid w:val="006D56D5"/>
    <w:rsid w:val="006D5724"/>
    <w:rsid w:val="006D686A"/>
    <w:rsid w:val="006D6DF7"/>
    <w:rsid w:val="006E2A7D"/>
    <w:rsid w:val="006E3826"/>
    <w:rsid w:val="006E3906"/>
    <w:rsid w:val="006E4C50"/>
    <w:rsid w:val="006E4E81"/>
    <w:rsid w:val="006F0573"/>
    <w:rsid w:val="006F0A0F"/>
    <w:rsid w:val="006F0C31"/>
    <w:rsid w:val="006F0D5F"/>
    <w:rsid w:val="006F1DCF"/>
    <w:rsid w:val="006F3FA0"/>
    <w:rsid w:val="006F5431"/>
    <w:rsid w:val="006F592D"/>
    <w:rsid w:val="006F5E8C"/>
    <w:rsid w:val="006F6743"/>
    <w:rsid w:val="006F71BD"/>
    <w:rsid w:val="00700488"/>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1B9B"/>
    <w:rsid w:val="007225C5"/>
    <w:rsid w:val="00722662"/>
    <w:rsid w:val="00723370"/>
    <w:rsid w:val="00723BA0"/>
    <w:rsid w:val="0072436C"/>
    <w:rsid w:val="007243C1"/>
    <w:rsid w:val="007248FC"/>
    <w:rsid w:val="00724BA7"/>
    <w:rsid w:val="007250C2"/>
    <w:rsid w:val="00726779"/>
    <w:rsid w:val="00726B32"/>
    <w:rsid w:val="00730BBF"/>
    <w:rsid w:val="00731809"/>
    <w:rsid w:val="007318FD"/>
    <w:rsid w:val="00732C40"/>
    <w:rsid w:val="00733AB5"/>
    <w:rsid w:val="00733E05"/>
    <w:rsid w:val="00734220"/>
    <w:rsid w:val="00734F15"/>
    <w:rsid w:val="00735809"/>
    <w:rsid w:val="00735C81"/>
    <w:rsid w:val="00736A17"/>
    <w:rsid w:val="0073715E"/>
    <w:rsid w:val="00737456"/>
    <w:rsid w:val="0073758C"/>
    <w:rsid w:val="00737A70"/>
    <w:rsid w:val="00737DA7"/>
    <w:rsid w:val="00737F12"/>
    <w:rsid w:val="00741775"/>
    <w:rsid w:val="00741BBD"/>
    <w:rsid w:val="00743959"/>
    <w:rsid w:val="00743B24"/>
    <w:rsid w:val="007446C4"/>
    <w:rsid w:val="00744CC1"/>
    <w:rsid w:val="00744EBE"/>
    <w:rsid w:val="0074559C"/>
    <w:rsid w:val="00746CC0"/>
    <w:rsid w:val="00746F68"/>
    <w:rsid w:val="00747E63"/>
    <w:rsid w:val="0075072E"/>
    <w:rsid w:val="00751D27"/>
    <w:rsid w:val="00753AD6"/>
    <w:rsid w:val="00753E73"/>
    <w:rsid w:val="0075412C"/>
    <w:rsid w:val="00754AA9"/>
    <w:rsid w:val="00754FFB"/>
    <w:rsid w:val="007569C5"/>
    <w:rsid w:val="00756FF4"/>
    <w:rsid w:val="00761A93"/>
    <w:rsid w:val="0076215A"/>
    <w:rsid w:val="00762EA9"/>
    <w:rsid w:val="007634D0"/>
    <w:rsid w:val="007668B8"/>
    <w:rsid w:val="00767337"/>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227D"/>
    <w:rsid w:val="007922A0"/>
    <w:rsid w:val="00793BE1"/>
    <w:rsid w:val="0079511A"/>
    <w:rsid w:val="00796A7B"/>
    <w:rsid w:val="007A070E"/>
    <w:rsid w:val="007A1087"/>
    <w:rsid w:val="007A2D95"/>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D2142"/>
    <w:rsid w:val="007D258B"/>
    <w:rsid w:val="007D3BE3"/>
    <w:rsid w:val="007D495B"/>
    <w:rsid w:val="007D5373"/>
    <w:rsid w:val="007D57D8"/>
    <w:rsid w:val="007D6048"/>
    <w:rsid w:val="007D6F1A"/>
    <w:rsid w:val="007D74BD"/>
    <w:rsid w:val="007D7C07"/>
    <w:rsid w:val="007D7C94"/>
    <w:rsid w:val="007D7DD2"/>
    <w:rsid w:val="007E1745"/>
    <w:rsid w:val="007E2759"/>
    <w:rsid w:val="007E2DBC"/>
    <w:rsid w:val="007E2E0D"/>
    <w:rsid w:val="007E359F"/>
    <w:rsid w:val="007E36DA"/>
    <w:rsid w:val="007E44F9"/>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317A"/>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833"/>
    <w:rsid w:val="00816C9D"/>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1BA"/>
    <w:rsid w:val="008634C8"/>
    <w:rsid w:val="0086398B"/>
    <w:rsid w:val="00863AF6"/>
    <w:rsid w:val="00864290"/>
    <w:rsid w:val="0086461A"/>
    <w:rsid w:val="00864950"/>
    <w:rsid w:val="00866504"/>
    <w:rsid w:val="00870D3D"/>
    <w:rsid w:val="00871A01"/>
    <w:rsid w:val="008721CA"/>
    <w:rsid w:val="00873A10"/>
    <w:rsid w:val="00875473"/>
    <w:rsid w:val="00877109"/>
    <w:rsid w:val="0088039E"/>
    <w:rsid w:val="00880D22"/>
    <w:rsid w:val="00882F82"/>
    <w:rsid w:val="00883E8D"/>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1F5"/>
    <w:rsid w:val="008D5BEF"/>
    <w:rsid w:val="008E14ED"/>
    <w:rsid w:val="008E22FE"/>
    <w:rsid w:val="008E3F1B"/>
    <w:rsid w:val="008E40C1"/>
    <w:rsid w:val="008E4165"/>
    <w:rsid w:val="008E4317"/>
    <w:rsid w:val="008E6B72"/>
    <w:rsid w:val="008F08D9"/>
    <w:rsid w:val="008F2502"/>
    <w:rsid w:val="008F3055"/>
    <w:rsid w:val="008F540C"/>
    <w:rsid w:val="008F5A95"/>
    <w:rsid w:val="008F617A"/>
    <w:rsid w:val="008F7C0A"/>
    <w:rsid w:val="008F7D93"/>
    <w:rsid w:val="00901D03"/>
    <w:rsid w:val="00903051"/>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7FBD"/>
    <w:rsid w:val="009407B6"/>
    <w:rsid w:val="0094255A"/>
    <w:rsid w:val="009428D7"/>
    <w:rsid w:val="00942FE4"/>
    <w:rsid w:val="00944976"/>
    <w:rsid w:val="00944A83"/>
    <w:rsid w:val="00944D7B"/>
    <w:rsid w:val="00944DFC"/>
    <w:rsid w:val="00947422"/>
    <w:rsid w:val="009514EA"/>
    <w:rsid w:val="00951614"/>
    <w:rsid w:val="00951CC5"/>
    <w:rsid w:val="0095224A"/>
    <w:rsid w:val="0095378B"/>
    <w:rsid w:val="0095392E"/>
    <w:rsid w:val="009543A6"/>
    <w:rsid w:val="00954C5F"/>
    <w:rsid w:val="00954F22"/>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1885"/>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1EC3"/>
    <w:rsid w:val="00982BCC"/>
    <w:rsid w:val="009832B4"/>
    <w:rsid w:val="00983910"/>
    <w:rsid w:val="009844A9"/>
    <w:rsid w:val="00984E5F"/>
    <w:rsid w:val="009852C6"/>
    <w:rsid w:val="009860DC"/>
    <w:rsid w:val="009867E6"/>
    <w:rsid w:val="00987751"/>
    <w:rsid w:val="009913F6"/>
    <w:rsid w:val="009916F6"/>
    <w:rsid w:val="009918D5"/>
    <w:rsid w:val="00992B5F"/>
    <w:rsid w:val="00992FC9"/>
    <w:rsid w:val="009972B0"/>
    <w:rsid w:val="009976D3"/>
    <w:rsid w:val="00997D88"/>
    <w:rsid w:val="009A002B"/>
    <w:rsid w:val="009A2E59"/>
    <w:rsid w:val="009A54D3"/>
    <w:rsid w:val="009A6720"/>
    <w:rsid w:val="009A7583"/>
    <w:rsid w:val="009A775C"/>
    <w:rsid w:val="009A77CD"/>
    <w:rsid w:val="009B22D8"/>
    <w:rsid w:val="009B2BF5"/>
    <w:rsid w:val="009B41C2"/>
    <w:rsid w:val="009B424B"/>
    <w:rsid w:val="009B517C"/>
    <w:rsid w:val="009B552A"/>
    <w:rsid w:val="009B6001"/>
    <w:rsid w:val="009B70DA"/>
    <w:rsid w:val="009C0727"/>
    <w:rsid w:val="009C0815"/>
    <w:rsid w:val="009C19DF"/>
    <w:rsid w:val="009C3013"/>
    <w:rsid w:val="009C4BCE"/>
    <w:rsid w:val="009C5718"/>
    <w:rsid w:val="009C6214"/>
    <w:rsid w:val="009C6BE3"/>
    <w:rsid w:val="009C6EE6"/>
    <w:rsid w:val="009C7156"/>
    <w:rsid w:val="009C7336"/>
    <w:rsid w:val="009C7664"/>
    <w:rsid w:val="009D3C9E"/>
    <w:rsid w:val="009D4E0C"/>
    <w:rsid w:val="009D52D3"/>
    <w:rsid w:val="009D59E7"/>
    <w:rsid w:val="009E2296"/>
    <w:rsid w:val="009E271C"/>
    <w:rsid w:val="009E3840"/>
    <w:rsid w:val="009E3DFE"/>
    <w:rsid w:val="009E41C5"/>
    <w:rsid w:val="009E448E"/>
    <w:rsid w:val="009E58E7"/>
    <w:rsid w:val="009E689C"/>
    <w:rsid w:val="009E73CC"/>
    <w:rsid w:val="009E757A"/>
    <w:rsid w:val="009F15CA"/>
    <w:rsid w:val="009F27EA"/>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A16"/>
    <w:rsid w:val="00A13CA9"/>
    <w:rsid w:val="00A14838"/>
    <w:rsid w:val="00A14A77"/>
    <w:rsid w:val="00A15730"/>
    <w:rsid w:val="00A165D9"/>
    <w:rsid w:val="00A16B79"/>
    <w:rsid w:val="00A16FBC"/>
    <w:rsid w:val="00A17573"/>
    <w:rsid w:val="00A17AE7"/>
    <w:rsid w:val="00A20D83"/>
    <w:rsid w:val="00A210B9"/>
    <w:rsid w:val="00A2134F"/>
    <w:rsid w:val="00A2139A"/>
    <w:rsid w:val="00A21988"/>
    <w:rsid w:val="00A22FB6"/>
    <w:rsid w:val="00A2310D"/>
    <w:rsid w:val="00A23482"/>
    <w:rsid w:val="00A2457A"/>
    <w:rsid w:val="00A24B0E"/>
    <w:rsid w:val="00A24FB1"/>
    <w:rsid w:val="00A265DE"/>
    <w:rsid w:val="00A26943"/>
    <w:rsid w:val="00A27211"/>
    <w:rsid w:val="00A27C95"/>
    <w:rsid w:val="00A30ABB"/>
    <w:rsid w:val="00A3140A"/>
    <w:rsid w:val="00A31522"/>
    <w:rsid w:val="00A34E4B"/>
    <w:rsid w:val="00A3540D"/>
    <w:rsid w:val="00A36578"/>
    <w:rsid w:val="00A36AB6"/>
    <w:rsid w:val="00A37C37"/>
    <w:rsid w:val="00A403AF"/>
    <w:rsid w:val="00A40ED3"/>
    <w:rsid w:val="00A42622"/>
    <w:rsid w:val="00A43B05"/>
    <w:rsid w:val="00A43DB6"/>
    <w:rsid w:val="00A449AF"/>
    <w:rsid w:val="00A44A76"/>
    <w:rsid w:val="00A452C2"/>
    <w:rsid w:val="00A45933"/>
    <w:rsid w:val="00A45E4D"/>
    <w:rsid w:val="00A46A5C"/>
    <w:rsid w:val="00A46F0E"/>
    <w:rsid w:val="00A515A6"/>
    <w:rsid w:val="00A51825"/>
    <w:rsid w:val="00A51F25"/>
    <w:rsid w:val="00A52DBB"/>
    <w:rsid w:val="00A54225"/>
    <w:rsid w:val="00A54602"/>
    <w:rsid w:val="00A55360"/>
    <w:rsid w:val="00A55610"/>
    <w:rsid w:val="00A55837"/>
    <w:rsid w:val="00A5635E"/>
    <w:rsid w:val="00A56613"/>
    <w:rsid w:val="00A57698"/>
    <w:rsid w:val="00A57B55"/>
    <w:rsid w:val="00A60D06"/>
    <w:rsid w:val="00A61E96"/>
    <w:rsid w:val="00A62572"/>
    <w:rsid w:val="00A64086"/>
    <w:rsid w:val="00A64A12"/>
    <w:rsid w:val="00A65439"/>
    <w:rsid w:val="00A66192"/>
    <w:rsid w:val="00A67ACD"/>
    <w:rsid w:val="00A71503"/>
    <w:rsid w:val="00A72864"/>
    <w:rsid w:val="00A7372B"/>
    <w:rsid w:val="00A73AA7"/>
    <w:rsid w:val="00A74CFE"/>
    <w:rsid w:val="00A802BB"/>
    <w:rsid w:val="00A805E1"/>
    <w:rsid w:val="00A80BEF"/>
    <w:rsid w:val="00A8137E"/>
    <w:rsid w:val="00A81B15"/>
    <w:rsid w:val="00A83A16"/>
    <w:rsid w:val="00A83F43"/>
    <w:rsid w:val="00A8467D"/>
    <w:rsid w:val="00A847D3"/>
    <w:rsid w:val="00A84D25"/>
    <w:rsid w:val="00A85286"/>
    <w:rsid w:val="00A85332"/>
    <w:rsid w:val="00A85DBC"/>
    <w:rsid w:val="00A9058A"/>
    <w:rsid w:val="00A91132"/>
    <w:rsid w:val="00A91EA4"/>
    <w:rsid w:val="00A92A80"/>
    <w:rsid w:val="00A92D74"/>
    <w:rsid w:val="00A93B37"/>
    <w:rsid w:val="00A95580"/>
    <w:rsid w:val="00A969D0"/>
    <w:rsid w:val="00A96D7D"/>
    <w:rsid w:val="00A97247"/>
    <w:rsid w:val="00AA0A1D"/>
    <w:rsid w:val="00AA17A9"/>
    <w:rsid w:val="00AA1FD9"/>
    <w:rsid w:val="00AA28BF"/>
    <w:rsid w:val="00AA2B35"/>
    <w:rsid w:val="00AA3836"/>
    <w:rsid w:val="00AA3B27"/>
    <w:rsid w:val="00AA42AF"/>
    <w:rsid w:val="00AA49BF"/>
    <w:rsid w:val="00AA60DD"/>
    <w:rsid w:val="00AA69E4"/>
    <w:rsid w:val="00AA75B4"/>
    <w:rsid w:val="00AB0C5E"/>
    <w:rsid w:val="00AB1FC1"/>
    <w:rsid w:val="00AB25ED"/>
    <w:rsid w:val="00AB2839"/>
    <w:rsid w:val="00AB3016"/>
    <w:rsid w:val="00AB39C0"/>
    <w:rsid w:val="00AB3F85"/>
    <w:rsid w:val="00AB4AC5"/>
    <w:rsid w:val="00AB4B02"/>
    <w:rsid w:val="00AB60C6"/>
    <w:rsid w:val="00AC04CB"/>
    <w:rsid w:val="00AC0FF6"/>
    <w:rsid w:val="00AC10A8"/>
    <w:rsid w:val="00AC22DF"/>
    <w:rsid w:val="00AC311C"/>
    <w:rsid w:val="00AC3D55"/>
    <w:rsid w:val="00AC41D2"/>
    <w:rsid w:val="00AC4886"/>
    <w:rsid w:val="00AC5901"/>
    <w:rsid w:val="00AC5DDB"/>
    <w:rsid w:val="00AD06C0"/>
    <w:rsid w:val="00AD0AA7"/>
    <w:rsid w:val="00AD1CE5"/>
    <w:rsid w:val="00AD21A1"/>
    <w:rsid w:val="00AD222C"/>
    <w:rsid w:val="00AD3FD1"/>
    <w:rsid w:val="00AD4B9B"/>
    <w:rsid w:val="00AD6CE0"/>
    <w:rsid w:val="00AD73C9"/>
    <w:rsid w:val="00AD7797"/>
    <w:rsid w:val="00AD77D7"/>
    <w:rsid w:val="00AE08A0"/>
    <w:rsid w:val="00AE116C"/>
    <w:rsid w:val="00AE261C"/>
    <w:rsid w:val="00AE2C39"/>
    <w:rsid w:val="00AE3ECD"/>
    <w:rsid w:val="00AE48C8"/>
    <w:rsid w:val="00AE4D76"/>
    <w:rsid w:val="00AE4E8F"/>
    <w:rsid w:val="00AE55FE"/>
    <w:rsid w:val="00AF08D5"/>
    <w:rsid w:val="00AF0E90"/>
    <w:rsid w:val="00AF1F1E"/>
    <w:rsid w:val="00AF472C"/>
    <w:rsid w:val="00AF4FDB"/>
    <w:rsid w:val="00B015C3"/>
    <w:rsid w:val="00B019BA"/>
    <w:rsid w:val="00B03F94"/>
    <w:rsid w:val="00B04885"/>
    <w:rsid w:val="00B04C7E"/>
    <w:rsid w:val="00B0580C"/>
    <w:rsid w:val="00B0589A"/>
    <w:rsid w:val="00B066FE"/>
    <w:rsid w:val="00B0690D"/>
    <w:rsid w:val="00B06C98"/>
    <w:rsid w:val="00B105DE"/>
    <w:rsid w:val="00B110A5"/>
    <w:rsid w:val="00B11258"/>
    <w:rsid w:val="00B12202"/>
    <w:rsid w:val="00B125CA"/>
    <w:rsid w:val="00B12D0B"/>
    <w:rsid w:val="00B136A1"/>
    <w:rsid w:val="00B13AEA"/>
    <w:rsid w:val="00B13DD3"/>
    <w:rsid w:val="00B14BC8"/>
    <w:rsid w:val="00B1705A"/>
    <w:rsid w:val="00B20C57"/>
    <w:rsid w:val="00B2120B"/>
    <w:rsid w:val="00B223E8"/>
    <w:rsid w:val="00B22ADA"/>
    <w:rsid w:val="00B2368F"/>
    <w:rsid w:val="00B23A56"/>
    <w:rsid w:val="00B24C94"/>
    <w:rsid w:val="00B2597E"/>
    <w:rsid w:val="00B25B09"/>
    <w:rsid w:val="00B2715B"/>
    <w:rsid w:val="00B273FD"/>
    <w:rsid w:val="00B30074"/>
    <w:rsid w:val="00B306C6"/>
    <w:rsid w:val="00B30E5D"/>
    <w:rsid w:val="00B31B5D"/>
    <w:rsid w:val="00B3205F"/>
    <w:rsid w:val="00B32E31"/>
    <w:rsid w:val="00B3340C"/>
    <w:rsid w:val="00B335BE"/>
    <w:rsid w:val="00B3556B"/>
    <w:rsid w:val="00B36208"/>
    <w:rsid w:val="00B36292"/>
    <w:rsid w:val="00B3769C"/>
    <w:rsid w:val="00B40D30"/>
    <w:rsid w:val="00B410F6"/>
    <w:rsid w:val="00B42FB9"/>
    <w:rsid w:val="00B43A0B"/>
    <w:rsid w:val="00B444B2"/>
    <w:rsid w:val="00B44D27"/>
    <w:rsid w:val="00B5043F"/>
    <w:rsid w:val="00B50A7E"/>
    <w:rsid w:val="00B51BA0"/>
    <w:rsid w:val="00B5296E"/>
    <w:rsid w:val="00B533CB"/>
    <w:rsid w:val="00B5441D"/>
    <w:rsid w:val="00B55D9A"/>
    <w:rsid w:val="00B57C4A"/>
    <w:rsid w:val="00B615C1"/>
    <w:rsid w:val="00B61CBE"/>
    <w:rsid w:val="00B61FAF"/>
    <w:rsid w:val="00B62514"/>
    <w:rsid w:val="00B6261B"/>
    <w:rsid w:val="00B645C6"/>
    <w:rsid w:val="00B646AE"/>
    <w:rsid w:val="00B64AAE"/>
    <w:rsid w:val="00B654F6"/>
    <w:rsid w:val="00B65508"/>
    <w:rsid w:val="00B66941"/>
    <w:rsid w:val="00B672C6"/>
    <w:rsid w:val="00B724B3"/>
    <w:rsid w:val="00B73802"/>
    <w:rsid w:val="00B75673"/>
    <w:rsid w:val="00B75741"/>
    <w:rsid w:val="00B775C1"/>
    <w:rsid w:val="00B806B4"/>
    <w:rsid w:val="00B80CEF"/>
    <w:rsid w:val="00B81E5B"/>
    <w:rsid w:val="00B823DF"/>
    <w:rsid w:val="00B8317F"/>
    <w:rsid w:val="00B83E3E"/>
    <w:rsid w:val="00B842B1"/>
    <w:rsid w:val="00B8446C"/>
    <w:rsid w:val="00B845A6"/>
    <w:rsid w:val="00B84D3F"/>
    <w:rsid w:val="00B84EA9"/>
    <w:rsid w:val="00B863A6"/>
    <w:rsid w:val="00B870D4"/>
    <w:rsid w:val="00B87133"/>
    <w:rsid w:val="00B87687"/>
    <w:rsid w:val="00B9036C"/>
    <w:rsid w:val="00B90A15"/>
    <w:rsid w:val="00B91F57"/>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A70DD"/>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2444"/>
    <w:rsid w:val="00BD2F18"/>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173"/>
    <w:rsid w:val="00BF3374"/>
    <w:rsid w:val="00BF4E47"/>
    <w:rsid w:val="00BF5697"/>
    <w:rsid w:val="00BF5B3A"/>
    <w:rsid w:val="00BF6387"/>
    <w:rsid w:val="00BF70DF"/>
    <w:rsid w:val="00C00AE7"/>
    <w:rsid w:val="00C017AD"/>
    <w:rsid w:val="00C03704"/>
    <w:rsid w:val="00C03D96"/>
    <w:rsid w:val="00C052D8"/>
    <w:rsid w:val="00C065DE"/>
    <w:rsid w:val="00C06743"/>
    <w:rsid w:val="00C06802"/>
    <w:rsid w:val="00C07C9B"/>
    <w:rsid w:val="00C10A56"/>
    <w:rsid w:val="00C11085"/>
    <w:rsid w:val="00C128F0"/>
    <w:rsid w:val="00C132C8"/>
    <w:rsid w:val="00C14E53"/>
    <w:rsid w:val="00C1564F"/>
    <w:rsid w:val="00C157D5"/>
    <w:rsid w:val="00C16052"/>
    <w:rsid w:val="00C1643C"/>
    <w:rsid w:val="00C16864"/>
    <w:rsid w:val="00C16A1F"/>
    <w:rsid w:val="00C16BD6"/>
    <w:rsid w:val="00C17CA0"/>
    <w:rsid w:val="00C17F18"/>
    <w:rsid w:val="00C209B5"/>
    <w:rsid w:val="00C2113F"/>
    <w:rsid w:val="00C211A9"/>
    <w:rsid w:val="00C21275"/>
    <w:rsid w:val="00C21671"/>
    <w:rsid w:val="00C222EE"/>
    <w:rsid w:val="00C242E5"/>
    <w:rsid w:val="00C25247"/>
    <w:rsid w:val="00C252FE"/>
    <w:rsid w:val="00C255A0"/>
    <w:rsid w:val="00C26C44"/>
    <w:rsid w:val="00C26EE8"/>
    <w:rsid w:val="00C276E0"/>
    <w:rsid w:val="00C27E3A"/>
    <w:rsid w:val="00C325ED"/>
    <w:rsid w:val="00C326B2"/>
    <w:rsid w:val="00C33427"/>
    <w:rsid w:val="00C33C10"/>
    <w:rsid w:val="00C352A5"/>
    <w:rsid w:val="00C35E76"/>
    <w:rsid w:val="00C371FB"/>
    <w:rsid w:val="00C42DFF"/>
    <w:rsid w:val="00C42F12"/>
    <w:rsid w:val="00C437A0"/>
    <w:rsid w:val="00C43B44"/>
    <w:rsid w:val="00C452E4"/>
    <w:rsid w:val="00C455F1"/>
    <w:rsid w:val="00C510BD"/>
    <w:rsid w:val="00C52E9C"/>
    <w:rsid w:val="00C55E71"/>
    <w:rsid w:val="00C560EE"/>
    <w:rsid w:val="00C6347A"/>
    <w:rsid w:val="00C65303"/>
    <w:rsid w:val="00C662CD"/>
    <w:rsid w:val="00C66A0E"/>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3FAE"/>
    <w:rsid w:val="00C841AD"/>
    <w:rsid w:val="00C844CB"/>
    <w:rsid w:val="00C84641"/>
    <w:rsid w:val="00C846C7"/>
    <w:rsid w:val="00C84EC1"/>
    <w:rsid w:val="00C850CC"/>
    <w:rsid w:val="00C8579F"/>
    <w:rsid w:val="00C85DFF"/>
    <w:rsid w:val="00C85EB1"/>
    <w:rsid w:val="00C90891"/>
    <w:rsid w:val="00C90A88"/>
    <w:rsid w:val="00C91AEB"/>
    <w:rsid w:val="00C92127"/>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9E4"/>
    <w:rsid w:val="00CB39EF"/>
    <w:rsid w:val="00CB5289"/>
    <w:rsid w:val="00CB5BF2"/>
    <w:rsid w:val="00CB6259"/>
    <w:rsid w:val="00CB62C8"/>
    <w:rsid w:val="00CB7308"/>
    <w:rsid w:val="00CB7762"/>
    <w:rsid w:val="00CC0DFF"/>
    <w:rsid w:val="00CC286F"/>
    <w:rsid w:val="00CC2DA7"/>
    <w:rsid w:val="00CC3DFD"/>
    <w:rsid w:val="00CC41C2"/>
    <w:rsid w:val="00CC6FE0"/>
    <w:rsid w:val="00CC70B0"/>
    <w:rsid w:val="00CD093D"/>
    <w:rsid w:val="00CD123A"/>
    <w:rsid w:val="00CD1ADE"/>
    <w:rsid w:val="00CD254C"/>
    <w:rsid w:val="00CD3858"/>
    <w:rsid w:val="00CD4891"/>
    <w:rsid w:val="00CD4CDE"/>
    <w:rsid w:val="00CD5691"/>
    <w:rsid w:val="00CD6C8B"/>
    <w:rsid w:val="00CD7F91"/>
    <w:rsid w:val="00CE01CA"/>
    <w:rsid w:val="00CE0386"/>
    <w:rsid w:val="00CE1356"/>
    <w:rsid w:val="00CE3623"/>
    <w:rsid w:val="00CE448D"/>
    <w:rsid w:val="00CE56E5"/>
    <w:rsid w:val="00CE6ACB"/>
    <w:rsid w:val="00CF0031"/>
    <w:rsid w:val="00CF025E"/>
    <w:rsid w:val="00CF085A"/>
    <w:rsid w:val="00CF0C99"/>
    <w:rsid w:val="00CF1434"/>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10499"/>
    <w:rsid w:val="00D12CB8"/>
    <w:rsid w:val="00D12FC0"/>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364A"/>
    <w:rsid w:val="00D37444"/>
    <w:rsid w:val="00D37A5A"/>
    <w:rsid w:val="00D402C2"/>
    <w:rsid w:val="00D40EBC"/>
    <w:rsid w:val="00D41A87"/>
    <w:rsid w:val="00D41AF1"/>
    <w:rsid w:val="00D4307B"/>
    <w:rsid w:val="00D450CF"/>
    <w:rsid w:val="00D45D41"/>
    <w:rsid w:val="00D46F53"/>
    <w:rsid w:val="00D47C64"/>
    <w:rsid w:val="00D50406"/>
    <w:rsid w:val="00D5113B"/>
    <w:rsid w:val="00D51ABA"/>
    <w:rsid w:val="00D520E4"/>
    <w:rsid w:val="00D52694"/>
    <w:rsid w:val="00D53C01"/>
    <w:rsid w:val="00D545DB"/>
    <w:rsid w:val="00D54E81"/>
    <w:rsid w:val="00D5535C"/>
    <w:rsid w:val="00D55B87"/>
    <w:rsid w:val="00D56520"/>
    <w:rsid w:val="00D567FB"/>
    <w:rsid w:val="00D57DFA"/>
    <w:rsid w:val="00D60138"/>
    <w:rsid w:val="00D60475"/>
    <w:rsid w:val="00D60736"/>
    <w:rsid w:val="00D60950"/>
    <w:rsid w:val="00D61198"/>
    <w:rsid w:val="00D619BE"/>
    <w:rsid w:val="00D62C2B"/>
    <w:rsid w:val="00D63588"/>
    <w:rsid w:val="00D63D5C"/>
    <w:rsid w:val="00D6691C"/>
    <w:rsid w:val="00D66B3C"/>
    <w:rsid w:val="00D67B05"/>
    <w:rsid w:val="00D70DBC"/>
    <w:rsid w:val="00D710C6"/>
    <w:rsid w:val="00D71FB5"/>
    <w:rsid w:val="00D733EB"/>
    <w:rsid w:val="00D74E57"/>
    <w:rsid w:val="00D7664D"/>
    <w:rsid w:val="00D77424"/>
    <w:rsid w:val="00D77D16"/>
    <w:rsid w:val="00D831D7"/>
    <w:rsid w:val="00D8465F"/>
    <w:rsid w:val="00D84F2F"/>
    <w:rsid w:val="00D85322"/>
    <w:rsid w:val="00D85C7B"/>
    <w:rsid w:val="00D85DDD"/>
    <w:rsid w:val="00D8704E"/>
    <w:rsid w:val="00D90529"/>
    <w:rsid w:val="00D90D48"/>
    <w:rsid w:val="00D922A6"/>
    <w:rsid w:val="00D928A1"/>
    <w:rsid w:val="00D9442D"/>
    <w:rsid w:val="00D956EB"/>
    <w:rsid w:val="00D95F20"/>
    <w:rsid w:val="00D9667C"/>
    <w:rsid w:val="00D97046"/>
    <w:rsid w:val="00D9763F"/>
    <w:rsid w:val="00DA175A"/>
    <w:rsid w:val="00DA2833"/>
    <w:rsid w:val="00DA44AD"/>
    <w:rsid w:val="00DA56EA"/>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EC0"/>
    <w:rsid w:val="00DC2F2F"/>
    <w:rsid w:val="00DC34CD"/>
    <w:rsid w:val="00DC46ED"/>
    <w:rsid w:val="00DC4B66"/>
    <w:rsid w:val="00DC4E37"/>
    <w:rsid w:val="00DC5D50"/>
    <w:rsid w:val="00DC5EF5"/>
    <w:rsid w:val="00DC71B9"/>
    <w:rsid w:val="00DC7C16"/>
    <w:rsid w:val="00DD0C2C"/>
    <w:rsid w:val="00DD240B"/>
    <w:rsid w:val="00DD4BF9"/>
    <w:rsid w:val="00DD7E5E"/>
    <w:rsid w:val="00DE00E7"/>
    <w:rsid w:val="00DE1690"/>
    <w:rsid w:val="00DE285D"/>
    <w:rsid w:val="00DE343F"/>
    <w:rsid w:val="00DE4E2F"/>
    <w:rsid w:val="00DE5068"/>
    <w:rsid w:val="00DE560B"/>
    <w:rsid w:val="00DE630B"/>
    <w:rsid w:val="00DE7486"/>
    <w:rsid w:val="00DF1834"/>
    <w:rsid w:val="00DF1EDE"/>
    <w:rsid w:val="00DF1F4A"/>
    <w:rsid w:val="00DF1F8B"/>
    <w:rsid w:val="00DF24BD"/>
    <w:rsid w:val="00DF26EE"/>
    <w:rsid w:val="00DF3BD2"/>
    <w:rsid w:val="00DF4663"/>
    <w:rsid w:val="00DF4FC4"/>
    <w:rsid w:val="00DF52A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935"/>
    <w:rsid w:val="00E13DE4"/>
    <w:rsid w:val="00E159E9"/>
    <w:rsid w:val="00E15CB7"/>
    <w:rsid w:val="00E15FD3"/>
    <w:rsid w:val="00E16985"/>
    <w:rsid w:val="00E20E5A"/>
    <w:rsid w:val="00E224FC"/>
    <w:rsid w:val="00E25600"/>
    <w:rsid w:val="00E25A67"/>
    <w:rsid w:val="00E271C2"/>
    <w:rsid w:val="00E30EAF"/>
    <w:rsid w:val="00E31F57"/>
    <w:rsid w:val="00E32159"/>
    <w:rsid w:val="00E3219B"/>
    <w:rsid w:val="00E336C5"/>
    <w:rsid w:val="00E337E9"/>
    <w:rsid w:val="00E3425B"/>
    <w:rsid w:val="00E34794"/>
    <w:rsid w:val="00E35A79"/>
    <w:rsid w:val="00E35CC5"/>
    <w:rsid w:val="00E35E17"/>
    <w:rsid w:val="00E35E92"/>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614"/>
    <w:rsid w:val="00E57B74"/>
    <w:rsid w:val="00E60AAB"/>
    <w:rsid w:val="00E612FD"/>
    <w:rsid w:val="00E6200B"/>
    <w:rsid w:val="00E62E16"/>
    <w:rsid w:val="00E634A3"/>
    <w:rsid w:val="00E6639F"/>
    <w:rsid w:val="00E67C63"/>
    <w:rsid w:val="00E70E1F"/>
    <w:rsid w:val="00E711AE"/>
    <w:rsid w:val="00E73347"/>
    <w:rsid w:val="00E73729"/>
    <w:rsid w:val="00E7484B"/>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A83"/>
    <w:rsid w:val="00E92BD8"/>
    <w:rsid w:val="00E94990"/>
    <w:rsid w:val="00E951EC"/>
    <w:rsid w:val="00E9594C"/>
    <w:rsid w:val="00E96112"/>
    <w:rsid w:val="00E97AA9"/>
    <w:rsid w:val="00EA0259"/>
    <w:rsid w:val="00EA09B1"/>
    <w:rsid w:val="00EA0A11"/>
    <w:rsid w:val="00EA1563"/>
    <w:rsid w:val="00EA15F1"/>
    <w:rsid w:val="00EA16D2"/>
    <w:rsid w:val="00EA2C39"/>
    <w:rsid w:val="00EA314A"/>
    <w:rsid w:val="00EA3C24"/>
    <w:rsid w:val="00EA3D76"/>
    <w:rsid w:val="00EA4909"/>
    <w:rsid w:val="00EA6F88"/>
    <w:rsid w:val="00EB0292"/>
    <w:rsid w:val="00EB0D60"/>
    <w:rsid w:val="00EB3438"/>
    <w:rsid w:val="00EB3BAE"/>
    <w:rsid w:val="00EB3F31"/>
    <w:rsid w:val="00EB52D0"/>
    <w:rsid w:val="00EB597F"/>
    <w:rsid w:val="00EB6291"/>
    <w:rsid w:val="00EB73F9"/>
    <w:rsid w:val="00EB7A08"/>
    <w:rsid w:val="00EB7F43"/>
    <w:rsid w:val="00EC0715"/>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5D62"/>
    <w:rsid w:val="00ED622A"/>
    <w:rsid w:val="00ED668A"/>
    <w:rsid w:val="00EE066A"/>
    <w:rsid w:val="00EE0FC2"/>
    <w:rsid w:val="00EE2605"/>
    <w:rsid w:val="00EE2CA8"/>
    <w:rsid w:val="00EE3A95"/>
    <w:rsid w:val="00EE4167"/>
    <w:rsid w:val="00EE4B0E"/>
    <w:rsid w:val="00EE4F70"/>
    <w:rsid w:val="00EE5692"/>
    <w:rsid w:val="00EE5A19"/>
    <w:rsid w:val="00EE5BAE"/>
    <w:rsid w:val="00EE6AED"/>
    <w:rsid w:val="00EF0164"/>
    <w:rsid w:val="00EF0CA1"/>
    <w:rsid w:val="00EF4235"/>
    <w:rsid w:val="00EF42C6"/>
    <w:rsid w:val="00EF4DB4"/>
    <w:rsid w:val="00EF53BF"/>
    <w:rsid w:val="00EF5511"/>
    <w:rsid w:val="00EF5D8B"/>
    <w:rsid w:val="00EF60D4"/>
    <w:rsid w:val="00EF68FB"/>
    <w:rsid w:val="00EF6EBC"/>
    <w:rsid w:val="00EF75D0"/>
    <w:rsid w:val="00F0129D"/>
    <w:rsid w:val="00F01416"/>
    <w:rsid w:val="00F01ECB"/>
    <w:rsid w:val="00F038A9"/>
    <w:rsid w:val="00F038FF"/>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4AAB"/>
    <w:rsid w:val="00F35F5E"/>
    <w:rsid w:val="00F36B8F"/>
    <w:rsid w:val="00F375C8"/>
    <w:rsid w:val="00F40148"/>
    <w:rsid w:val="00F406E0"/>
    <w:rsid w:val="00F41510"/>
    <w:rsid w:val="00F42619"/>
    <w:rsid w:val="00F427A9"/>
    <w:rsid w:val="00F431B6"/>
    <w:rsid w:val="00F45E15"/>
    <w:rsid w:val="00F47543"/>
    <w:rsid w:val="00F47B11"/>
    <w:rsid w:val="00F47C56"/>
    <w:rsid w:val="00F508B8"/>
    <w:rsid w:val="00F5153F"/>
    <w:rsid w:val="00F52D58"/>
    <w:rsid w:val="00F566D5"/>
    <w:rsid w:val="00F56B59"/>
    <w:rsid w:val="00F57459"/>
    <w:rsid w:val="00F5754F"/>
    <w:rsid w:val="00F57C32"/>
    <w:rsid w:val="00F635D5"/>
    <w:rsid w:val="00F6508E"/>
    <w:rsid w:val="00F65CD9"/>
    <w:rsid w:val="00F6759F"/>
    <w:rsid w:val="00F67F22"/>
    <w:rsid w:val="00F719AC"/>
    <w:rsid w:val="00F71C39"/>
    <w:rsid w:val="00F71E66"/>
    <w:rsid w:val="00F727E6"/>
    <w:rsid w:val="00F727F8"/>
    <w:rsid w:val="00F72C47"/>
    <w:rsid w:val="00F74170"/>
    <w:rsid w:val="00F743E8"/>
    <w:rsid w:val="00F7517A"/>
    <w:rsid w:val="00F77036"/>
    <w:rsid w:val="00F77B6B"/>
    <w:rsid w:val="00F77EB0"/>
    <w:rsid w:val="00F804F7"/>
    <w:rsid w:val="00F81146"/>
    <w:rsid w:val="00F81AC1"/>
    <w:rsid w:val="00F8323D"/>
    <w:rsid w:val="00F83CD4"/>
    <w:rsid w:val="00F842D9"/>
    <w:rsid w:val="00F8681B"/>
    <w:rsid w:val="00F86CC4"/>
    <w:rsid w:val="00F87101"/>
    <w:rsid w:val="00F9026A"/>
    <w:rsid w:val="00F90E88"/>
    <w:rsid w:val="00F90FE4"/>
    <w:rsid w:val="00F91F8F"/>
    <w:rsid w:val="00F91F96"/>
    <w:rsid w:val="00F9209E"/>
    <w:rsid w:val="00F922E0"/>
    <w:rsid w:val="00F94ADB"/>
    <w:rsid w:val="00F95763"/>
    <w:rsid w:val="00F96FB2"/>
    <w:rsid w:val="00FA136F"/>
    <w:rsid w:val="00FA1528"/>
    <w:rsid w:val="00FA174D"/>
    <w:rsid w:val="00FA176D"/>
    <w:rsid w:val="00FA31CC"/>
    <w:rsid w:val="00FA3FA0"/>
    <w:rsid w:val="00FA4597"/>
    <w:rsid w:val="00FA4763"/>
    <w:rsid w:val="00FA584D"/>
    <w:rsid w:val="00FA6D2C"/>
    <w:rsid w:val="00FA7BFA"/>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2563"/>
    <w:rsid w:val="00FD446A"/>
    <w:rsid w:val="00FD53AC"/>
    <w:rsid w:val="00FD68A0"/>
    <w:rsid w:val="00FE0B2E"/>
    <w:rsid w:val="00FE110A"/>
    <w:rsid w:val="00FE11AB"/>
    <w:rsid w:val="00FE4E84"/>
    <w:rsid w:val="00FE6651"/>
    <w:rsid w:val="00FE6BD1"/>
    <w:rsid w:val="00FE6D29"/>
    <w:rsid w:val="00FE6E8C"/>
    <w:rsid w:val="00FF04B3"/>
    <w:rsid w:val="00FF0948"/>
    <w:rsid w:val="00FF1125"/>
    <w:rsid w:val="00FF143D"/>
    <w:rsid w:val="00FF2390"/>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951EC"/>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5"/>
    <w:rsid w:val="00A515A6"/>
    <w:rPr>
      <w:b/>
      <w:bCs/>
    </w:rPr>
  </w:style>
  <w:style w:type="character" w:customStyle="1" w:styleId="13">
    <w:name w:val="批注文字 字符1"/>
    <w:link w:val="af3"/>
    <w:semiHidden/>
    <w:rsid w:val="00A515A6"/>
    <w:rPr>
      <w:lang w:val="en-GB"/>
    </w:rPr>
  </w:style>
  <w:style w:type="character" w:customStyle="1" w:styleId="15">
    <w:name w:val="批注主题 字符1"/>
    <w:link w:val="af6"/>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7"/>
    <w:rsid w:val="009860DC"/>
    <w:rPr>
      <w:rFonts w:eastAsia="宋体"/>
    </w:rPr>
  </w:style>
  <w:style w:type="character" w:customStyle="1" w:styleId="17">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EXCar">
    <w:name w:val="EX Car"/>
    <w:link w:val="EX"/>
    <w:rsid w:val="00733E05"/>
    <w:rPr>
      <w:lang w:eastAsia="en-US"/>
    </w:rPr>
  </w:style>
  <w:style w:type="paragraph" w:customStyle="1" w:styleId="Body1">
    <w:name w:val="Body 1"/>
    <w:basedOn w:val="a0"/>
    <w:link w:val="Body1Char"/>
    <w:qFormat/>
    <w:rsid w:val="002D72D3"/>
    <w:pPr>
      <w:spacing w:before="240" w:after="0"/>
    </w:pPr>
    <w:rPr>
      <w:rFonts w:ascii="Arial" w:eastAsia="MS Mincho" w:hAnsi="Arial" w:cs="Arial"/>
    </w:rPr>
  </w:style>
  <w:style w:type="character" w:customStyle="1" w:styleId="Body1Char">
    <w:name w:val="Body 1 Char"/>
    <w:link w:val="Body1"/>
    <w:rsid w:val="002D72D3"/>
    <w:rPr>
      <w:rFonts w:ascii="Arial" w:eastAsia="MS Mincho" w:hAnsi="Arial" w:cs="Arial"/>
      <w:lang w:eastAsia="en-US"/>
    </w:rPr>
  </w:style>
  <w:style w:type="paragraph" w:customStyle="1" w:styleId="Tablebody">
    <w:name w:val="Table body"/>
    <w:basedOn w:val="a0"/>
    <w:qFormat/>
    <w:rsid w:val="00EF6EBC"/>
    <w:pPr>
      <w:suppressAutoHyphens/>
      <w:spacing w:before="120" w:after="120"/>
      <w:jc w:val="center"/>
    </w:pPr>
    <w:rPr>
      <w:rFonts w:ascii="Arial Narrow" w:eastAsia="Times New Roman" w:hAnsi="Arial Narrow" w:cs="Arial"/>
      <w:color w:val="000000" w:themeColor="text1"/>
      <w:sz w:val="18"/>
      <w:szCs w:val="24"/>
      <w:lang w:eastAsia="ar-SA"/>
    </w:rPr>
  </w:style>
  <w:style w:type="paragraph" w:customStyle="1" w:styleId="Tablev3Header">
    <w:name w:val="Table v3 Header"/>
    <w:basedOn w:val="a0"/>
    <w:qFormat/>
    <w:rsid w:val="00EF6EBC"/>
    <w:pPr>
      <w:suppressAutoHyphens/>
      <w:spacing w:before="240" w:after="0"/>
    </w:pPr>
    <w:rPr>
      <w:rFonts w:ascii="Arial Narrow" w:eastAsia="Times New Roman" w:hAnsi="Arial Narrow" w:cs="Arial"/>
      <w:b/>
      <w:caps/>
      <w:color w:val="44546A" w:themeColor="text2"/>
      <w:sz w:val="1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296446">
      <w:bodyDiv w:val="1"/>
      <w:marLeft w:val="0"/>
      <w:marRight w:val="0"/>
      <w:marTop w:val="0"/>
      <w:marBottom w:val="0"/>
      <w:divBdr>
        <w:top w:val="none" w:sz="0" w:space="0" w:color="auto"/>
        <w:left w:val="none" w:sz="0" w:space="0" w:color="auto"/>
        <w:bottom w:val="none" w:sz="0" w:space="0" w:color="auto"/>
        <w:right w:val="none" w:sz="0" w:space="0" w:color="auto"/>
      </w:divBdr>
      <w:divsChild>
        <w:div w:id="1893494577">
          <w:marLeft w:val="360"/>
          <w:marRight w:val="0"/>
          <w:marTop w:val="200"/>
          <w:marBottom w:val="0"/>
          <w:divBdr>
            <w:top w:val="none" w:sz="0" w:space="0" w:color="auto"/>
            <w:left w:val="none" w:sz="0" w:space="0" w:color="auto"/>
            <w:bottom w:val="none" w:sz="0" w:space="0" w:color="auto"/>
            <w:right w:val="none" w:sz="0" w:space="0" w:color="auto"/>
          </w:divBdr>
        </w:div>
        <w:div w:id="1303344785">
          <w:marLeft w:val="1080"/>
          <w:marRight w:val="0"/>
          <w:marTop w:val="100"/>
          <w:marBottom w:val="0"/>
          <w:divBdr>
            <w:top w:val="none" w:sz="0" w:space="0" w:color="auto"/>
            <w:left w:val="none" w:sz="0" w:space="0" w:color="auto"/>
            <w:bottom w:val="none" w:sz="0" w:space="0" w:color="auto"/>
            <w:right w:val="none" w:sz="0" w:space="0" w:color="auto"/>
          </w:divBdr>
        </w:div>
        <w:div w:id="1419326249">
          <w:marLeft w:val="1080"/>
          <w:marRight w:val="0"/>
          <w:marTop w:val="100"/>
          <w:marBottom w:val="0"/>
          <w:divBdr>
            <w:top w:val="none" w:sz="0" w:space="0" w:color="auto"/>
            <w:left w:val="none" w:sz="0" w:space="0" w:color="auto"/>
            <w:bottom w:val="none" w:sz="0" w:space="0" w:color="auto"/>
            <w:right w:val="none" w:sz="0" w:space="0" w:color="auto"/>
          </w:divBdr>
        </w:div>
        <w:div w:id="2000114593">
          <w:marLeft w:val="1800"/>
          <w:marRight w:val="0"/>
          <w:marTop w:val="100"/>
          <w:marBottom w:val="0"/>
          <w:divBdr>
            <w:top w:val="none" w:sz="0" w:space="0" w:color="auto"/>
            <w:left w:val="none" w:sz="0" w:space="0" w:color="auto"/>
            <w:bottom w:val="none" w:sz="0" w:space="0" w:color="auto"/>
            <w:right w:val="none" w:sz="0" w:space="0" w:color="auto"/>
          </w:divBdr>
        </w:div>
        <w:div w:id="1893544314">
          <w:marLeft w:val="1080"/>
          <w:marRight w:val="0"/>
          <w:marTop w:val="100"/>
          <w:marBottom w:val="0"/>
          <w:divBdr>
            <w:top w:val="none" w:sz="0" w:space="0" w:color="auto"/>
            <w:left w:val="none" w:sz="0" w:space="0" w:color="auto"/>
            <w:bottom w:val="none" w:sz="0" w:space="0" w:color="auto"/>
            <w:right w:val="none" w:sz="0" w:space="0" w:color="auto"/>
          </w:divBdr>
        </w:div>
        <w:div w:id="1278100143">
          <w:marLeft w:val="1080"/>
          <w:marRight w:val="0"/>
          <w:marTop w:val="1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3</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6307</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31</cp:revision>
  <dcterms:created xsi:type="dcterms:W3CDTF">2024-09-27T23:44:00Z</dcterms:created>
  <dcterms:modified xsi:type="dcterms:W3CDTF">2024-10-07T02:40:00Z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